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99" w:rsidRDefault="00E06D99" w:rsidP="00E06D99">
      <w:pPr>
        <w:jc w:val="center"/>
        <w:rPr>
          <w:b/>
          <w:sz w:val="20"/>
          <w:szCs w:val="20"/>
          <w:u w:val="single"/>
          <w:lang w:val="en-GB"/>
        </w:rPr>
      </w:pPr>
      <w:r>
        <w:rPr>
          <w:b/>
          <w:sz w:val="20"/>
          <w:szCs w:val="20"/>
          <w:u w:val="single"/>
          <w:lang w:val="en-GB"/>
        </w:rPr>
        <w:t>Terms of Reference</w:t>
      </w:r>
    </w:p>
    <w:p w:rsidR="003954F9" w:rsidRPr="001B559B" w:rsidRDefault="00AA3A57" w:rsidP="00E06D99">
      <w:pPr>
        <w:jc w:val="center"/>
        <w:rPr>
          <w:b/>
          <w:sz w:val="20"/>
          <w:szCs w:val="20"/>
          <w:u w:val="single"/>
          <w:lang w:val="en-GB"/>
        </w:rPr>
      </w:pPr>
      <w:bookmarkStart w:id="0" w:name="_GoBack"/>
      <w:r w:rsidRPr="001B559B">
        <w:rPr>
          <w:b/>
          <w:sz w:val="20"/>
          <w:szCs w:val="20"/>
          <w:u w:val="single"/>
          <w:lang w:val="en-GB"/>
        </w:rPr>
        <w:t xml:space="preserve">RESEARCHER </w:t>
      </w:r>
      <w:r w:rsidR="003954F9" w:rsidRPr="001B559B">
        <w:rPr>
          <w:b/>
          <w:sz w:val="20"/>
          <w:szCs w:val="20"/>
          <w:u w:val="single"/>
          <w:lang w:val="en-GB"/>
        </w:rPr>
        <w:t>ALBANIA</w:t>
      </w:r>
    </w:p>
    <w:bookmarkEnd w:id="0"/>
    <w:p w:rsidR="00E06D99" w:rsidRPr="00E06D99" w:rsidRDefault="00E06D99" w:rsidP="007D50D3">
      <w:pPr>
        <w:pStyle w:val="ListParagraph"/>
        <w:ind w:left="0"/>
        <w:rPr>
          <w:rFonts w:eastAsiaTheme="minorEastAsia" w:cs="Arial"/>
          <w:b/>
          <w:kern w:val="1"/>
          <w:sz w:val="20"/>
          <w:szCs w:val="20"/>
          <w:lang w:val="en-GB"/>
        </w:rPr>
      </w:pPr>
      <w:r w:rsidRPr="00E06D99">
        <w:rPr>
          <w:rFonts w:eastAsiaTheme="minorEastAsia" w:cs="Arial"/>
          <w:b/>
          <w:kern w:val="1"/>
          <w:sz w:val="20"/>
          <w:szCs w:val="20"/>
          <w:lang w:val="en-GB"/>
        </w:rPr>
        <w:t>Background</w:t>
      </w:r>
    </w:p>
    <w:p w:rsidR="00B916B6" w:rsidRPr="001B559B" w:rsidRDefault="00B916B6" w:rsidP="00E06D99">
      <w:pPr>
        <w:pStyle w:val="ListParagraph"/>
        <w:ind w:left="0"/>
        <w:jc w:val="both"/>
        <w:rPr>
          <w:rFonts w:eastAsiaTheme="minorEastAsia" w:cs="Arial"/>
          <w:kern w:val="1"/>
          <w:sz w:val="20"/>
          <w:szCs w:val="20"/>
          <w:lang w:val="en-GB"/>
        </w:rPr>
      </w:pPr>
      <w:r w:rsidRPr="001B559B">
        <w:rPr>
          <w:rFonts w:eastAsiaTheme="minorEastAsia" w:cs="Arial"/>
          <w:kern w:val="1"/>
          <w:sz w:val="20"/>
          <w:szCs w:val="20"/>
          <w:lang w:val="en-GB"/>
        </w:rPr>
        <w:t xml:space="preserve">In 2016 the European Commission commissioned a project </w:t>
      </w:r>
      <w:r w:rsidRPr="001B559B">
        <w:rPr>
          <w:rFonts w:eastAsiaTheme="minorEastAsia" w:cs="Arial"/>
          <w:i/>
          <w:kern w:val="1"/>
          <w:sz w:val="20"/>
          <w:szCs w:val="20"/>
          <w:lang w:val="en-GB"/>
        </w:rPr>
        <w:t>Western Balkan’s Regional Platform for advocating media freedom and journalists’ safety</w:t>
      </w:r>
      <w:r w:rsidRPr="001B559B">
        <w:rPr>
          <w:rFonts w:eastAsiaTheme="minorEastAsia" w:cs="Arial"/>
          <w:kern w:val="1"/>
          <w:sz w:val="20"/>
          <w:szCs w:val="20"/>
          <w:lang w:val="en-GB"/>
        </w:rPr>
        <w:t xml:space="preserve"> </w:t>
      </w:r>
      <w:r w:rsidR="00A45114" w:rsidRPr="001B559B">
        <w:rPr>
          <w:rFonts w:eastAsiaTheme="minorEastAsia" w:cs="Arial"/>
          <w:kern w:val="1"/>
          <w:sz w:val="20"/>
          <w:szCs w:val="20"/>
          <w:lang w:val="en-GB"/>
        </w:rPr>
        <w:t xml:space="preserve">(hereinafter: WBP) </w:t>
      </w:r>
      <w:r w:rsidRPr="001B559B">
        <w:rPr>
          <w:rFonts w:eastAsiaTheme="minorEastAsia" w:cs="Arial"/>
          <w:kern w:val="1"/>
          <w:sz w:val="20"/>
          <w:szCs w:val="20"/>
          <w:lang w:val="en-GB"/>
        </w:rPr>
        <w:t xml:space="preserve">that gathered regional journalists’ association – Independent Journalists Association of Serbia (IJAS), Association of BH Journalists (BHJ), Croatian Journalists Association (CJA), Association of Journalists of Kosovo (AJK), Association of Journalists of Macedonia (AJM) and the Trade Union of Media of Montenegro (TUMM). The action was developed in cooperation between six organisations as a result of growing restrictions of media freedoms by the state in our societies, as well as a statement of readiness to tackle our position in cooperation. The project allowed partners to form an informal network and build own capacities to monitor levels of media freedoms </w:t>
      </w:r>
      <w:r w:rsidR="0026428B" w:rsidRPr="001B559B">
        <w:rPr>
          <w:rFonts w:eastAsiaTheme="minorEastAsia" w:cs="Arial"/>
          <w:kern w:val="1"/>
          <w:sz w:val="20"/>
          <w:szCs w:val="20"/>
          <w:lang w:val="en-GB"/>
        </w:rPr>
        <w:t xml:space="preserve">and safety of journalists, resulting in an online </w:t>
      </w:r>
      <w:hyperlink r:id="rId9" w:history="1">
        <w:r w:rsidR="0026428B" w:rsidRPr="00AF7718">
          <w:rPr>
            <w:rStyle w:val="Hyperlink"/>
            <w:rFonts w:eastAsiaTheme="minorEastAsia" w:cs="Arial"/>
            <w:kern w:val="1"/>
            <w:sz w:val="20"/>
            <w:szCs w:val="20"/>
            <w:lang w:val="en-GB"/>
          </w:rPr>
          <w:t>database of attacks against journalists</w:t>
        </w:r>
      </w:hyperlink>
      <w:r w:rsidR="0026428B" w:rsidRPr="001B559B">
        <w:rPr>
          <w:rFonts w:eastAsiaTheme="minorEastAsia" w:cs="Arial"/>
          <w:kern w:val="1"/>
          <w:sz w:val="20"/>
          <w:szCs w:val="20"/>
          <w:lang w:val="en-GB"/>
        </w:rPr>
        <w:t xml:space="preserve"> and annual </w:t>
      </w:r>
      <w:hyperlink r:id="rId10" w:history="1">
        <w:r w:rsidR="0026428B" w:rsidRPr="00AF7718">
          <w:rPr>
            <w:rStyle w:val="Hyperlink"/>
            <w:rFonts w:eastAsiaTheme="minorEastAsia" w:cs="Arial"/>
            <w:kern w:val="1"/>
            <w:sz w:val="20"/>
            <w:szCs w:val="20"/>
            <w:lang w:val="en-GB"/>
          </w:rPr>
          <w:t>national and biannual regional (comparative) reports</w:t>
        </w:r>
      </w:hyperlink>
      <w:r w:rsidR="0026428B" w:rsidRPr="001B559B">
        <w:rPr>
          <w:rFonts w:eastAsiaTheme="minorEastAsia" w:cs="Arial"/>
          <w:kern w:val="1"/>
          <w:sz w:val="20"/>
          <w:szCs w:val="20"/>
          <w:lang w:val="en-GB"/>
        </w:rPr>
        <w:t>.</w:t>
      </w:r>
    </w:p>
    <w:p w:rsidR="00AB0A31" w:rsidRPr="001B559B" w:rsidRDefault="00AB0A31" w:rsidP="00E06D99">
      <w:pPr>
        <w:pStyle w:val="ListParagraph"/>
        <w:ind w:left="0"/>
        <w:jc w:val="both"/>
        <w:rPr>
          <w:rFonts w:eastAsiaTheme="minorEastAsia" w:cs="Arial"/>
          <w:kern w:val="1"/>
          <w:sz w:val="20"/>
          <w:szCs w:val="20"/>
          <w:lang w:val="en-GB"/>
        </w:rPr>
      </w:pPr>
    </w:p>
    <w:p w:rsidR="0026428B" w:rsidRPr="001B559B" w:rsidRDefault="0026428B" w:rsidP="00E06D99">
      <w:pPr>
        <w:pStyle w:val="ListParagraph"/>
        <w:ind w:left="0"/>
        <w:jc w:val="both"/>
        <w:rPr>
          <w:rFonts w:eastAsiaTheme="minorEastAsia" w:cs="Arial"/>
          <w:kern w:val="1"/>
          <w:sz w:val="20"/>
          <w:szCs w:val="20"/>
          <w:lang w:val="en-GB"/>
        </w:rPr>
      </w:pPr>
      <w:r w:rsidRPr="001B559B">
        <w:rPr>
          <w:rFonts w:eastAsiaTheme="minorEastAsia" w:cs="Arial"/>
          <w:kern w:val="1"/>
          <w:sz w:val="20"/>
          <w:szCs w:val="20"/>
          <w:lang w:val="en-GB"/>
        </w:rPr>
        <w:t xml:space="preserve">In 2018 the project continued with support of other donors, while in </w:t>
      </w:r>
      <w:smartTag w:uri="urn:schemas-microsoft-com:office:smarttags" w:element="metricconverter">
        <w:smartTagPr>
          <w:attr w:name="ProductID" w:val="2020 a"/>
        </w:smartTagPr>
        <w:r w:rsidRPr="001B559B">
          <w:rPr>
            <w:rFonts w:eastAsiaTheme="minorEastAsia" w:cs="Arial"/>
            <w:kern w:val="1"/>
            <w:sz w:val="20"/>
            <w:szCs w:val="20"/>
            <w:lang w:val="en-GB"/>
          </w:rPr>
          <w:t>2020 a</w:t>
        </w:r>
      </w:smartTag>
      <w:r w:rsidRPr="001B559B">
        <w:rPr>
          <w:rFonts w:eastAsiaTheme="minorEastAsia" w:cs="Arial"/>
          <w:kern w:val="1"/>
          <w:sz w:val="20"/>
          <w:szCs w:val="20"/>
          <w:lang w:val="en-GB"/>
        </w:rPr>
        <w:t xml:space="preserve"> new, three year project was commissioned by</w:t>
      </w:r>
      <w:r w:rsidR="00AB0A31" w:rsidRPr="001B559B">
        <w:rPr>
          <w:rFonts w:eastAsiaTheme="minorEastAsia" w:cs="Arial"/>
          <w:kern w:val="1"/>
          <w:sz w:val="20"/>
          <w:szCs w:val="20"/>
          <w:lang w:val="en-GB"/>
        </w:rPr>
        <w:t xml:space="preserve"> the</w:t>
      </w:r>
      <w:r w:rsidRPr="001B559B">
        <w:rPr>
          <w:rFonts w:eastAsiaTheme="minorEastAsia" w:cs="Arial"/>
          <w:kern w:val="1"/>
          <w:sz w:val="20"/>
          <w:szCs w:val="20"/>
          <w:lang w:val="en-GB"/>
        </w:rPr>
        <w:t xml:space="preserve"> EC. </w:t>
      </w:r>
      <w:r w:rsidR="00E06D99">
        <w:rPr>
          <w:rFonts w:eastAsiaTheme="minorEastAsia" w:cs="Arial"/>
          <w:kern w:val="1"/>
          <w:sz w:val="20"/>
          <w:szCs w:val="20"/>
          <w:lang w:val="en-GB"/>
        </w:rPr>
        <w:t xml:space="preserve">The project, named </w:t>
      </w:r>
      <w:r w:rsidR="00E06D99" w:rsidRPr="00AF7718">
        <w:rPr>
          <w:rFonts w:eastAsiaTheme="minorEastAsia" w:cs="Arial"/>
          <w:kern w:val="1"/>
          <w:sz w:val="20"/>
          <w:szCs w:val="20"/>
          <w:lang w:val="en-GB"/>
        </w:rPr>
        <w:t>safejournalists.net</w:t>
      </w:r>
      <w:r w:rsidR="00E06D99">
        <w:rPr>
          <w:rFonts w:eastAsiaTheme="minorEastAsia" w:cs="Arial"/>
          <w:kern w:val="1"/>
          <w:sz w:val="20"/>
          <w:szCs w:val="20"/>
          <w:lang w:val="en-GB"/>
        </w:rPr>
        <w:t xml:space="preserve">, </w:t>
      </w:r>
      <w:r w:rsidRPr="001B559B">
        <w:rPr>
          <w:rFonts w:eastAsiaTheme="minorEastAsia" w:cs="Arial"/>
          <w:kern w:val="1"/>
          <w:sz w:val="20"/>
          <w:szCs w:val="20"/>
          <w:lang w:val="en-GB"/>
        </w:rPr>
        <w:t xml:space="preserve">envisages inclusion of Albania, </w:t>
      </w:r>
      <w:r w:rsidR="00A45114" w:rsidRPr="001B559B">
        <w:rPr>
          <w:rFonts w:eastAsiaTheme="minorEastAsia" w:cs="Arial"/>
          <w:kern w:val="1"/>
          <w:sz w:val="20"/>
          <w:szCs w:val="20"/>
          <w:lang w:val="en-GB"/>
        </w:rPr>
        <w:t>resulting in a need to engage and train a researcher who will be the WBP’s cont</w:t>
      </w:r>
      <w:r w:rsidR="00AF7718">
        <w:rPr>
          <w:rFonts w:eastAsiaTheme="minorEastAsia" w:cs="Arial"/>
          <w:kern w:val="1"/>
          <w:sz w:val="20"/>
          <w:szCs w:val="20"/>
          <w:lang w:val="en-GB"/>
        </w:rPr>
        <w:t>act point in Albania. S/he will</w:t>
      </w:r>
      <w:r w:rsidR="00A45114" w:rsidRPr="001B559B">
        <w:rPr>
          <w:rFonts w:eastAsiaTheme="minorEastAsia" w:cs="Arial"/>
          <w:kern w:val="1"/>
          <w:sz w:val="20"/>
          <w:szCs w:val="20"/>
          <w:lang w:val="en-GB"/>
        </w:rPr>
        <w:t xml:space="preserve"> be</w:t>
      </w:r>
      <w:r w:rsidRPr="001B559B">
        <w:rPr>
          <w:rFonts w:eastAsiaTheme="minorEastAsia" w:cs="Arial"/>
          <w:kern w:val="1"/>
          <w:sz w:val="20"/>
          <w:szCs w:val="20"/>
          <w:lang w:val="en-GB"/>
        </w:rPr>
        <w:t xml:space="preserve"> </w:t>
      </w:r>
      <w:r w:rsidR="00A45114" w:rsidRPr="001B559B">
        <w:rPr>
          <w:rFonts w:eastAsiaTheme="minorEastAsia" w:cs="Arial"/>
          <w:kern w:val="1"/>
          <w:sz w:val="20"/>
          <w:szCs w:val="20"/>
          <w:lang w:val="en-GB"/>
        </w:rPr>
        <w:t xml:space="preserve">responsible for monitoring of media freedoms and safety of journalists, update the database of incidents, produce annual report and participate in the overall project activities when necessary. As </w:t>
      </w:r>
      <w:r w:rsidR="00AB0A31" w:rsidRPr="001B559B">
        <w:rPr>
          <w:rFonts w:eastAsiaTheme="minorEastAsia" w:cs="Arial"/>
          <w:kern w:val="1"/>
          <w:sz w:val="20"/>
          <w:szCs w:val="20"/>
          <w:lang w:val="en-GB"/>
        </w:rPr>
        <w:t>a special section on the safejournalists.net website will be opened</w:t>
      </w:r>
      <w:r w:rsidR="00A45114" w:rsidRPr="001B559B">
        <w:rPr>
          <w:rFonts w:eastAsiaTheme="minorEastAsia" w:cs="Arial"/>
          <w:kern w:val="1"/>
          <w:sz w:val="20"/>
          <w:szCs w:val="20"/>
          <w:lang w:val="en-GB"/>
        </w:rPr>
        <w:t xml:space="preserve"> to include Albania, </w:t>
      </w:r>
      <w:r w:rsidR="00AB0A31" w:rsidRPr="001B559B">
        <w:rPr>
          <w:rFonts w:eastAsiaTheme="minorEastAsia" w:cs="Arial"/>
          <w:kern w:val="1"/>
          <w:sz w:val="20"/>
          <w:szCs w:val="20"/>
          <w:lang w:val="en-GB"/>
        </w:rPr>
        <w:t>researcher</w:t>
      </w:r>
      <w:r w:rsidR="00A45114" w:rsidRPr="001B559B">
        <w:rPr>
          <w:rFonts w:eastAsiaTheme="minorEastAsia" w:cs="Arial"/>
          <w:kern w:val="1"/>
          <w:sz w:val="20"/>
          <w:szCs w:val="20"/>
          <w:lang w:val="en-GB"/>
        </w:rPr>
        <w:t xml:space="preserve"> will work together with an </w:t>
      </w:r>
      <w:r w:rsidR="00AB0A31" w:rsidRPr="001B559B">
        <w:rPr>
          <w:rFonts w:eastAsiaTheme="minorEastAsia" w:cs="Arial"/>
          <w:kern w:val="1"/>
          <w:sz w:val="20"/>
          <w:szCs w:val="20"/>
          <w:lang w:val="en-GB"/>
        </w:rPr>
        <w:t>online expert</w:t>
      </w:r>
      <w:r w:rsidR="00A45114" w:rsidRPr="001B559B">
        <w:rPr>
          <w:rFonts w:eastAsiaTheme="minorEastAsia" w:cs="Arial"/>
          <w:kern w:val="1"/>
          <w:sz w:val="20"/>
          <w:szCs w:val="20"/>
          <w:lang w:val="en-GB"/>
        </w:rPr>
        <w:t xml:space="preserve"> to maintain it.</w:t>
      </w:r>
      <w:r w:rsidR="00AB0A31" w:rsidRPr="001B559B">
        <w:rPr>
          <w:rFonts w:eastAsiaTheme="minorEastAsia" w:cs="Arial"/>
          <w:kern w:val="1"/>
          <w:sz w:val="20"/>
          <w:szCs w:val="20"/>
          <w:lang w:val="en-GB"/>
        </w:rPr>
        <w:t xml:space="preserve"> </w:t>
      </w:r>
    </w:p>
    <w:p w:rsidR="00A45114" w:rsidRPr="001B559B" w:rsidRDefault="00A45114" w:rsidP="00E06D99">
      <w:pPr>
        <w:pStyle w:val="ListParagraph"/>
        <w:ind w:left="0"/>
        <w:jc w:val="both"/>
        <w:rPr>
          <w:rFonts w:eastAsiaTheme="minorEastAsia" w:cs="Arial"/>
          <w:kern w:val="1"/>
          <w:sz w:val="20"/>
          <w:szCs w:val="20"/>
          <w:lang w:val="en-GB"/>
        </w:rPr>
      </w:pPr>
    </w:p>
    <w:p w:rsidR="00A45114" w:rsidRPr="001B559B" w:rsidRDefault="00A45114" w:rsidP="00E06D99">
      <w:pPr>
        <w:pStyle w:val="ListParagraph"/>
        <w:ind w:left="0"/>
        <w:jc w:val="both"/>
        <w:rPr>
          <w:rFonts w:eastAsiaTheme="minorEastAsia" w:cs="Arial"/>
          <w:b/>
          <w:kern w:val="1"/>
          <w:sz w:val="20"/>
          <w:szCs w:val="20"/>
          <w:lang w:val="en-GB"/>
        </w:rPr>
      </w:pPr>
      <w:r w:rsidRPr="001B559B">
        <w:rPr>
          <w:rFonts w:eastAsiaTheme="minorEastAsia" w:cs="Arial"/>
          <w:kern w:val="1"/>
          <w:sz w:val="20"/>
          <w:szCs w:val="20"/>
          <w:lang w:val="en-GB"/>
        </w:rPr>
        <w:t xml:space="preserve">The overall goal of the project is </w:t>
      </w:r>
      <w:r w:rsidR="00B916B6" w:rsidRPr="001B559B">
        <w:rPr>
          <w:rFonts w:eastAsia="Times New Roman" w:cs="Arial"/>
          <w:iCs/>
          <w:sz w:val="20"/>
          <w:szCs w:val="20"/>
          <w:lang w:val="en-GB" w:eastAsia="en-GB"/>
        </w:rPr>
        <w:t xml:space="preserve">strengthening participatory democracy in the WB countries through regional cooperation of professional and reliable CSOs and their engagement in the process of relevant policy development and monitoring of their implementation. </w:t>
      </w:r>
      <w:r w:rsidRPr="001B559B">
        <w:rPr>
          <w:rFonts w:eastAsia="Times New Roman" w:cs="Arial"/>
          <w:iCs/>
          <w:sz w:val="20"/>
          <w:szCs w:val="20"/>
          <w:lang w:val="en-GB" w:eastAsia="en-GB"/>
        </w:rPr>
        <w:t>In case of Albania, the consortium does not have an adequate partner but will contribute to national efforts related to this issue.</w:t>
      </w:r>
    </w:p>
    <w:p w:rsidR="00B916B6" w:rsidRPr="001B559B" w:rsidRDefault="00A45114" w:rsidP="00E06D99">
      <w:pPr>
        <w:spacing w:after="0" w:line="240" w:lineRule="auto"/>
        <w:jc w:val="both"/>
        <w:rPr>
          <w:rFonts w:eastAsia="Times New Roman" w:cs="Arial"/>
          <w:sz w:val="20"/>
          <w:szCs w:val="20"/>
          <w:lang w:val="en-GB" w:eastAsia="en-GB"/>
        </w:rPr>
      </w:pPr>
      <w:r w:rsidRPr="001B559B">
        <w:rPr>
          <w:rFonts w:eastAsia="Times New Roman" w:cs="Arial"/>
          <w:sz w:val="20"/>
          <w:szCs w:val="20"/>
          <w:lang w:val="en-GB" w:eastAsia="en-GB"/>
        </w:rPr>
        <w:t>As in other WB counties j</w:t>
      </w:r>
      <w:r w:rsidR="00B916B6" w:rsidRPr="001B559B">
        <w:rPr>
          <w:rFonts w:eastAsia="Times New Roman" w:cs="Arial"/>
          <w:sz w:val="20"/>
          <w:szCs w:val="20"/>
          <w:lang w:val="en-GB" w:eastAsia="en-GB"/>
        </w:rPr>
        <w:t xml:space="preserve">ournalists' safety </w:t>
      </w:r>
      <w:r w:rsidRPr="001B559B">
        <w:rPr>
          <w:rFonts w:eastAsia="Times New Roman" w:cs="Arial"/>
          <w:sz w:val="20"/>
          <w:szCs w:val="20"/>
          <w:lang w:val="en-GB" w:eastAsia="en-GB"/>
        </w:rPr>
        <w:t xml:space="preserve">in Albania </w:t>
      </w:r>
      <w:r w:rsidR="00B916B6" w:rsidRPr="001B559B">
        <w:rPr>
          <w:rFonts w:eastAsia="Times New Roman" w:cs="Arial"/>
          <w:sz w:val="20"/>
          <w:szCs w:val="20"/>
          <w:lang w:val="en-GB" w:eastAsia="en-GB"/>
        </w:rPr>
        <w:t>is under increasing risk and the trends indicate the use of variety of new tools to exert pr</w:t>
      </w:r>
      <w:r w:rsidRPr="001B559B">
        <w:rPr>
          <w:rFonts w:eastAsia="Times New Roman" w:cs="Arial"/>
          <w:sz w:val="20"/>
          <w:szCs w:val="20"/>
          <w:lang w:val="en-GB" w:eastAsia="en-GB"/>
        </w:rPr>
        <w:t>essure and curb media freedoms.</w:t>
      </w:r>
      <w:r w:rsidR="00B916B6" w:rsidRPr="001B559B">
        <w:rPr>
          <w:rFonts w:eastAsia="Times New Roman" w:cs="Arial"/>
          <w:sz w:val="20"/>
          <w:szCs w:val="20"/>
          <w:lang w:val="en-GB" w:eastAsia="en-GB"/>
        </w:rPr>
        <w:t xml:space="preserve"> All relevant reports (EC Country reports, reports by Reporters </w:t>
      </w:r>
      <w:proofErr w:type="gramStart"/>
      <w:r w:rsidR="00B916B6" w:rsidRPr="001B559B">
        <w:rPr>
          <w:rFonts w:eastAsia="Times New Roman" w:cs="Arial"/>
          <w:sz w:val="20"/>
          <w:szCs w:val="20"/>
          <w:lang w:val="en-GB" w:eastAsia="en-GB"/>
        </w:rPr>
        <w:t>Without</w:t>
      </w:r>
      <w:proofErr w:type="gramEnd"/>
      <w:r w:rsidR="00B916B6" w:rsidRPr="001B559B">
        <w:rPr>
          <w:rFonts w:eastAsia="Times New Roman" w:cs="Arial"/>
          <w:sz w:val="20"/>
          <w:szCs w:val="20"/>
          <w:lang w:val="en-GB" w:eastAsia="en-GB"/>
        </w:rPr>
        <w:t xml:space="preserve"> Borders, Freedom House, etc.) and expressed views by OSCE, Council of Europe etc. agree that journalists' safety in the WB is still a very serious concern. New trends identified by </w:t>
      </w:r>
      <w:r w:rsidRPr="001B559B">
        <w:rPr>
          <w:rFonts w:eastAsia="Times New Roman" w:cs="Arial"/>
          <w:sz w:val="20"/>
          <w:szCs w:val="20"/>
          <w:lang w:val="en-GB" w:eastAsia="en-GB"/>
        </w:rPr>
        <w:t>the consortium</w:t>
      </w:r>
      <w:r w:rsidR="00B916B6" w:rsidRPr="001B559B">
        <w:rPr>
          <w:rFonts w:eastAsia="Times New Roman" w:cs="Arial"/>
          <w:sz w:val="20"/>
          <w:szCs w:val="20"/>
          <w:lang w:val="en-GB" w:eastAsia="en-GB"/>
        </w:rPr>
        <w:t xml:space="preserve"> include pressures via smear campaigns, public naming, administrati</w:t>
      </w:r>
      <w:r w:rsidRPr="001B559B">
        <w:rPr>
          <w:rFonts w:eastAsia="Times New Roman" w:cs="Arial"/>
          <w:sz w:val="20"/>
          <w:szCs w:val="20"/>
          <w:lang w:val="en-GB" w:eastAsia="en-GB"/>
        </w:rPr>
        <w:t xml:space="preserve">ve harassment, discrimination, </w:t>
      </w:r>
      <w:r w:rsidR="00B916B6" w:rsidRPr="001B559B">
        <w:rPr>
          <w:rFonts w:eastAsia="Times New Roman" w:cs="Arial"/>
          <w:sz w:val="20"/>
          <w:szCs w:val="20"/>
          <w:lang w:val="en-GB" w:eastAsia="en-GB"/>
        </w:rPr>
        <w:t>financial exhaustion etc. add to chilling effect and impeding citizens’ right to information.</w:t>
      </w:r>
      <w:r w:rsidR="00B916B6" w:rsidRPr="001B559B">
        <w:rPr>
          <w:rFonts w:eastAsia="Times New Roman" w:cs="Times New Roman"/>
          <w:sz w:val="20"/>
          <w:szCs w:val="20"/>
          <w:vertAlign w:val="superscript"/>
          <w:lang w:val="en-GB" w:eastAsia="x-none"/>
        </w:rPr>
        <w:footnoteReference w:id="1"/>
      </w:r>
      <w:r w:rsidR="00B916B6" w:rsidRPr="001B559B">
        <w:rPr>
          <w:rFonts w:eastAsia="Times New Roman" w:cs="Arial"/>
          <w:sz w:val="20"/>
          <w:szCs w:val="20"/>
          <w:lang w:val="en-GB" w:eastAsia="en-GB"/>
        </w:rPr>
        <w:t xml:space="preserve"> WBP database </w:t>
      </w:r>
      <w:hyperlink r:id="rId11" w:history="1">
        <w:r w:rsidR="00B916B6" w:rsidRPr="001B559B">
          <w:rPr>
            <w:rFonts w:eastAsia="Times New Roman" w:cs="Arial"/>
            <w:color w:val="0000FF"/>
            <w:sz w:val="20"/>
            <w:szCs w:val="20"/>
            <w:u w:val="single"/>
            <w:lang w:val="en-GB" w:eastAsia="en-GB"/>
          </w:rPr>
          <w:t>www.safejournalists.net</w:t>
        </w:r>
      </w:hyperlink>
      <w:r w:rsidR="00B916B6" w:rsidRPr="001B559B">
        <w:rPr>
          <w:rFonts w:eastAsia="Times New Roman" w:cs="Arial"/>
          <w:sz w:val="20"/>
          <w:szCs w:val="20"/>
          <w:lang w:val="en-GB" w:eastAsia="en-GB"/>
        </w:rPr>
        <w:t xml:space="preserve"> details attacks on journalists (but not cases of journalists murdered before 2015</w:t>
      </w:r>
      <w:r w:rsidR="00B916B6" w:rsidRPr="001B559B">
        <w:rPr>
          <w:rFonts w:eastAsia="Times New Roman" w:cs="Times New Roman"/>
          <w:sz w:val="20"/>
          <w:szCs w:val="20"/>
          <w:vertAlign w:val="superscript"/>
          <w:lang w:val="en-GB" w:eastAsia="x-none"/>
        </w:rPr>
        <w:footnoteReference w:id="2"/>
      </w:r>
      <w:r w:rsidR="00B916B6" w:rsidRPr="001B559B">
        <w:rPr>
          <w:rFonts w:eastAsia="Times New Roman" w:cs="Arial"/>
          <w:sz w:val="20"/>
          <w:szCs w:val="20"/>
          <w:lang w:val="en-GB" w:eastAsia="en-GB"/>
        </w:rPr>
        <w:t xml:space="preserve"> and newly included forms of i</w:t>
      </w:r>
      <w:r w:rsidR="00F075FC" w:rsidRPr="001B559B">
        <w:rPr>
          <w:rFonts w:eastAsia="Times New Roman" w:cs="Arial"/>
          <w:sz w:val="20"/>
          <w:szCs w:val="20"/>
          <w:lang w:val="en-GB" w:eastAsia="en-GB"/>
        </w:rPr>
        <w:t>ntimidation through pressures):</w:t>
      </w:r>
    </w:p>
    <w:p w:rsidR="00EA44BB" w:rsidRPr="001B559B" w:rsidRDefault="00EA44BB" w:rsidP="00E06D99">
      <w:pPr>
        <w:spacing w:after="0" w:line="240" w:lineRule="auto"/>
        <w:jc w:val="both"/>
        <w:rPr>
          <w:rFonts w:eastAsia="Times New Roman" w:cs="Arial"/>
          <w:sz w:val="20"/>
          <w:szCs w:val="20"/>
          <w:lang w:val="en-GB" w:eastAsia="en-GB"/>
        </w:rPr>
      </w:pPr>
    </w:p>
    <w:tbl>
      <w:tblPr>
        <w:tblStyle w:val="TableGrid2"/>
        <w:tblpPr w:leftFromText="180" w:rightFromText="180" w:vertAnchor="text" w:horzAnchor="page" w:tblpX="1918" w:tblpY="129"/>
        <w:tblW w:w="6629" w:type="dxa"/>
        <w:tblLayout w:type="fixed"/>
        <w:tblLook w:val="04A0" w:firstRow="1" w:lastRow="0" w:firstColumn="1" w:lastColumn="0" w:noHBand="0" w:noVBand="1"/>
      </w:tblPr>
      <w:tblGrid>
        <w:gridCol w:w="1359"/>
        <w:gridCol w:w="592"/>
        <w:gridCol w:w="567"/>
        <w:gridCol w:w="425"/>
        <w:gridCol w:w="426"/>
        <w:gridCol w:w="425"/>
        <w:gridCol w:w="425"/>
        <w:gridCol w:w="567"/>
        <w:gridCol w:w="567"/>
        <w:gridCol w:w="567"/>
        <w:gridCol w:w="709"/>
      </w:tblGrid>
      <w:tr w:rsidR="00B916B6" w:rsidRPr="00E06D99" w:rsidTr="00B916B6">
        <w:tc>
          <w:tcPr>
            <w:tcW w:w="1359" w:type="dxa"/>
          </w:tcPr>
          <w:p w:rsidR="00B916B6" w:rsidRPr="00E06D99" w:rsidRDefault="00B916B6" w:rsidP="00B916B6">
            <w:pPr>
              <w:rPr>
                <w:rFonts w:asciiTheme="minorHAnsi" w:hAnsiTheme="minorHAnsi" w:cs="Arial"/>
                <w:sz w:val="16"/>
                <w:szCs w:val="16"/>
                <w:lang w:val="en-GB"/>
              </w:rPr>
            </w:pPr>
            <w:r w:rsidRPr="00E06D99">
              <w:rPr>
                <w:rFonts w:asciiTheme="minorHAnsi" w:hAnsiTheme="minorHAnsi" w:cs="Arial"/>
                <w:sz w:val="16"/>
                <w:szCs w:val="16"/>
                <w:lang w:val="en-GB"/>
              </w:rPr>
              <w:t>Type of incident</w:t>
            </w:r>
          </w:p>
        </w:tc>
        <w:tc>
          <w:tcPr>
            <w:tcW w:w="1159" w:type="dxa"/>
            <w:gridSpan w:val="2"/>
          </w:tcPr>
          <w:p w:rsidR="00B916B6" w:rsidRPr="00E06D99" w:rsidRDefault="00B916B6" w:rsidP="00B916B6">
            <w:pPr>
              <w:ind w:right="-137"/>
              <w:rPr>
                <w:rFonts w:asciiTheme="minorHAnsi" w:hAnsiTheme="minorHAnsi" w:cs="Arial"/>
                <w:sz w:val="16"/>
                <w:szCs w:val="16"/>
                <w:lang w:val="en-GB"/>
              </w:rPr>
            </w:pPr>
            <w:r w:rsidRPr="00E06D99">
              <w:rPr>
                <w:rFonts w:asciiTheme="minorHAnsi" w:hAnsiTheme="minorHAnsi" w:cs="Arial"/>
                <w:sz w:val="16"/>
                <w:szCs w:val="16"/>
                <w:lang w:val="en-GB"/>
              </w:rPr>
              <w:t xml:space="preserve">Threats against lives </w:t>
            </w:r>
          </w:p>
        </w:tc>
        <w:tc>
          <w:tcPr>
            <w:tcW w:w="851" w:type="dxa"/>
            <w:gridSpan w:val="2"/>
          </w:tcPr>
          <w:p w:rsidR="00B916B6" w:rsidRPr="00E06D99" w:rsidRDefault="00B916B6" w:rsidP="00B916B6">
            <w:pPr>
              <w:ind w:right="-221"/>
              <w:rPr>
                <w:rFonts w:asciiTheme="minorHAnsi" w:hAnsiTheme="minorHAnsi" w:cs="Arial"/>
                <w:sz w:val="16"/>
                <w:szCs w:val="16"/>
                <w:lang w:val="en-GB"/>
              </w:rPr>
            </w:pPr>
            <w:r w:rsidRPr="00E06D99">
              <w:rPr>
                <w:rFonts w:asciiTheme="minorHAnsi" w:hAnsiTheme="minorHAnsi" w:cs="Arial"/>
                <w:sz w:val="16"/>
                <w:szCs w:val="16"/>
                <w:lang w:val="en-GB"/>
              </w:rPr>
              <w:t>Other threats</w:t>
            </w:r>
          </w:p>
        </w:tc>
        <w:tc>
          <w:tcPr>
            <w:tcW w:w="850" w:type="dxa"/>
            <w:gridSpan w:val="2"/>
          </w:tcPr>
          <w:p w:rsidR="00B916B6" w:rsidRPr="00E06D99" w:rsidRDefault="00B916B6" w:rsidP="00B916B6">
            <w:pPr>
              <w:ind w:right="-108"/>
              <w:rPr>
                <w:rFonts w:asciiTheme="minorHAnsi" w:hAnsiTheme="minorHAnsi" w:cs="Arial"/>
                <w:sz w:val="16"/>
                <w:szCs w:val="16"/>
                <w:lang w:val="en-GB"/>
              </w:rPr>
            </w:pPr>
            <w:r w:rsidRPr="00E06D99">
              <w:rPr>
                <w:rFonts w:asciiTheme="minorHAnsi" w:hAnsiTheme="minorHAnsi" w:cs="Arial"/>
                <w:sz w:val="16"/>
                <w:szCs w:val="16"/>
                <w:lang w:val="en-GB"/>
              </w:rPr>
              <w:t>Actual attacks</w:t>
            </w:r>
          </w:p>
        </w:tc>
        <w:tc>
          <w:tcPr>
            <w:tcW w:w="1134" w:type="dxa"/>
            <w:gridSpan w:val="2"/>
          </w:tcPr>
          <w:p w:rsidR="00B916B6" w:rsidRPr="00E06D99" w:rsidRDefault="00B916B6" w:rsidP="00B916B6">
            <w:pPr>
              <w:ind w:right="-108"/>
              <w:rPr>
                <w:rFonts w:asciiTheme="minorHAnsi" w:hAnsiTheme="minorHAnsi" w:cs="Arial"/>
                <w:sz w:val="16"/>
                <w:szCs w:val="16"/>
                <w:lang w:val="en-GB"/>
              </w:rPr>
            </w:pPr>
            <w:r w:rsidRPr="00E06D99">
              <w:rPr>
                <w:rFonts w:asciiTheme="minorHAnsi" w:hAnsiTheme="minorHAnsi" w:cs="Arial"/>
                <w:sz w:val="16"/>
                <w:szCs w:val="16"/>
                <w:lang w:val="en-GB"/>
              </w:rPr>
              <w:t>Freedom House score</w:t>
            </w:r>
          </w:p>
        </w:tc>
        <w:tc>
          <w:tcPr>
            <w:tcW w:w="1276" w:type="dxa"/>
            <w:gridSpan w:val="2"/>
          </w:tcPr>
          <w:p w:rsidR="00B916B6" w:rsidRPr="00E06D99" w:rsidRDefault="00B916B6" w:rsidP="00B916B6">
            <w:pPr>
              <w:ind w:right="-141" w:hanging="87"/>
              <w:rPr>
                <w:rFonts w:asciiTheme="minorHAnsi" w:hAnsiTheme="minorHAnsi" w:cs="Arial"/>
                <w:sz w:val="16"/>
                <w:szCs w:val="16"/>
                <w:lang w:val="en-GB"/>
              </w:rPr>
            </w:pPr>
            <w:r w:rsidRPr="00E06D99">
              <w:rPr>
                <w:rFonts w:asciiTheme="minorHAnsi" w:hAnsiTheme="minorHAnsi" w:cs="Arial"/>
                <w:sz w:val="16"/>
                <w:szCs w:val="16"/>
                <w:lang w:val="en-GB"/>
              </w:rPr>
              <w:t>Press Freedom</w:t>
            </w:r>
          </w:p>
          <w:p w:rsidR="00B916B6" w:rsidRPr="00E06D99" w:rsidRDefault="00B916B6" w:rsidP="00B916B6">
            <w:pPr>
              <w:ind w:right="-141" w:hanging="87"/>
              <w:rPr>
                <w:rFonts w:asciiTheme="minorHAnsi" w:hAnsiTheme="minorHAnsi" w:cs="Arial"/>
                <w:sz w:val="16"/>
                <w:szCs w:val="16"/>
                <w:lang w:val="en-GB"/>
              </w:rPr>
            </w:pPr>
            <w:r w:rsidRPr="00E06D99">
              <w:rPr>
                <w:rFonts w:asciiTheme="minorHAnsi" w:hAnsiTheme="minorHAnsi" w:cs="Arial"/>
                <w:sz w:val="16"/>
                <w:szCs w:val="16"/>
                <w:lang w:val="en-GB"/>
              </w:rPr>
              <w:t>Index</w:t>
            </w:r>
          </w:p>
        </w:tc>
      </w:tr>
      <w:tr w:rsidR="00B916B6" w:rsidRPr="00E06D99" w:rsidTr="00B916B6">
        <w:tc>
          <w:tcPr>
            <w:tcW w:w="1359" w:type="dxa"/>
          </w:tcPr>
          <w:p w:rsidR="00B916B6" w:rsidRPr="00E06D99" w:rsidRDefault="00B916B6" w:rsidP="00B916B6">
            <w:pPr>
              <w:rPr>
                <w:rFonts w:asciiTheme="minorHAnsi" w:hAnsiTheme="minorHAnsi" w:cs="Arial"/>
                <w:sz w:val="16"/>
                <w:szCs w:val="16"/>
                <w:lang w:val="en-GB"/>
              </w:rPr>
            </w:pPr>
            <w:r w:rsidRPr="00E06D99">
              <w:rPr>
                <w:rFonts w:asciiTheme="minorHAnsi" w:hAnsiTheme="minorHAnsi" w:cs="Arial"/>
                <w:sz w:val="16"/>
                <w:szCs w:val="16"/>
                <w:lang w:val="en-GB"/>
              </w:rPr>
              <w:t>Year</w:t>
            </w:r>
          </w:p>
        </w:tc>
        <w:tc>
          <w:tcPr>
            <w:tcW w:w="592" w:type="dxa"/>
          </w:tcPr>
          <w:p w:rsidR="00B916B6" w:rsidRPr="00E06D99" w:rsidRDefault="00B916B6" w:rsidP="00B916B6">
            <w:pPr>
              <w:ind w:right="-137"/>
              <w:rPr>
                <w:rFonts w:asciiTheme="minorHAnsi" w:hAnsiTheme="minorHAnsi" w:cs="Arial"/>
                <w:sz w:val="16"/>
                <w:szCs w:val="16"/>
                <w:lang w:val="en-GB"/>
              </w:rPr>
            </w:pPr>
            <w:r w:rsidRPr="00E06D99">
              <w:rPr>
                <w:rFonts w:asciiTheme="minorHAnsi" w:hAnsiTheme="minorHAnsi" w:cs="Arial"/>
                <w:sz w:val="16"/>
                <w:szCs w:val="16"/>
                <w:lang w:val="en-GB"/>
              </w:rPr>
              <w:t>‘17</w:t>
            </w:r>
          </w:p>
        </w:tc>
        <w:tc>
          <w:tcPr>
            <w:tcW w:w="567" w:type="dxa"/>
          </w:tcPr>
          <w:p w:rsidR="00B916B6" w:rsidRPr="00E06D99" w:rsidRDefault="00B916B6" w:rsidP="00B916B6">
            <w:pPr>
              <w:ind w:right="-137"/>
              <w:rPr>
                <w:rFonts w:asciiTheme="minorHAnsi" w:hAnsiTheme="minorHAnsi" w:cs="Arial"/>
                <w:sz w:val="16"/>
                <w:szCs w:val="16"/>
                <w:lang w:val="en-GB"/>
              </w:rPr>
            </w:pPr>
            <w:r w:rsidRPr="00E06D99">
              <w:rPr>
                <w:rFonts w:asciiTheme="minorHAnsi" w:hAnsiTheme="minorHAnsi" w:cs="Arial"/>
                <w:sz w:val="16"/>
                <w:szCs w:val="16"/>
                <w:lang w:val="en-GB"/>
              </w:rPr>
              <w:t>‘18</w:t>
            </w:r>
          </w:p>
        </w:tc>
        <w:tc>
          <w:tcPr>
            <w:tcW w:w="425" w:type="dxa"/>
          </w:tcPr>
          <w:p w:rsidR="00B916B6" w:rsidRPr="00E06D99" w:rsidRDefault="00B916B6" w:rsidP="00B916B6">
            <w:pPr>
              <w:ind w:right="-137"/>
              <w:rPr>
                <w:rFonts w:asciiTheme="minorHAnsi" w:hAnsiTheme="minorHAnsi" w:cs="Arial"/>
                <w:sz w:val="16"/>
                <w:szCs w:val="16"/>
                <w:lang w:val="en-GB"/>
              </w:rPr>
            </w:pPr>
            <w:r w:rsidRPr="00E06D99">
              <w:rPr>
                <w:rFonts w:asciiTheme="minorHAnsi" w:hAnsiTheme="minorHAnsi" w:cs="Arial"/>
                <w:sz w:val="16"/>
                <w:szCs w:val="16"/>
                <w:lang w:val="en-GB"/>
              </w:rPr>
              <w:t>‘17</w:t>
            </w:r>
          </w:p>
        </w:tc>
        <w:tc>
          <w:tcPr>
            <w:tcW w:w="426" w:type="dxa"/>
          </w:tcPr>
          <w:p w:rsidR="00B916B6" w:rsidRPr="00E06D99" w:rsidRDefault="00B916B6" w:rsidP="00B916B6">
            <w:pPr>
              <w:ind w:left="-77" w:right="-137"/>
              <w:rPr>
                <w:rFonts w:asciiTheme="minorHAnsi" w:hAnsiTheme="minorHAnsi" w:cs="Arial"/>
                <w:sz w:val="16"/>
                <w:szCs w:val="16"/>
                <w:lang w:val="en-GB"/>
              </w:rPr>
            </w:pPr>
            <w:r w:rsidRPr="00E06D99">
              <w:rPr>
                <w:rFonts w:asciiTheme="minorHAnsi" w:hAnsiTheme="minorHAnsi" w:cs="Arial"/>
                <w:sz w:val="16"/>
                <w:szCs w:val="16"/>
                <w:lang w:val="en-GB"/>
              </w:rPr>
              <w:t>‘18</w:t>
            </w:r>
          </w:p>
        </w:tc>
        <w:tc>
          <w:tcPr>
            <w:tcW w:w="425" w:type="dxa"/>
          </w:tcPr>
          <w:p w:rsidR="00B916B6" w:rsidRPr="00E06D99" w:rsidRDefault="00B916B6" w:rsidP="00B916B6">
            <w:pPr>
              <w:ind w:right="-137"/>
              <w:rPr>
                <w:rFonts w:asciiTheme="minorHAnsi" w:hAnsiTheme="minorHAnsi" w:cs="Arial"/>
                <w:sz w:val="16"/>
                <w:szCs w:val="16"/>
                <w:lang w:val="en-GB"/>
              </w:rPr>
            </w:pPr>
            <w:r w:rsidRPr="00E06D99">
              <w:rPr>
                <w:rFonts w:asciiTheme="minorHAnsi" w:hAnsiTheme="minorHAnsi" w:cs="Arial"/>
                <w:sz w:val="16"/>
                <w:szCs w:val="16"/>
                <w:lang w:val="en-GB"/>
              </w:rPr>
              <w:t>‘17</w:t>
            </w:r>
          </w:p>
        </w:tc>
        <w:tc>
          <w:tcPr>
            <w:tcW w:w="425" w:type="dxa"/>
          </w:tcPr>
          <w:p w:rsidR="00B916B6" w:rsidRPr="00E06D99" w:rsidRDefault="00B916B6" w:rsidP="00B916B6">
            <w:pPr>
              <w:ind w:left="-50" w:right="-137"/>
              <w:rPr>
                <w:rFonts w:asciiTheme="minorHAnsi" w:hAnsiTheme="minorHAnsi" w:cs="Arial"/>
                <w:sz w:val="16"/>
                <w:szCs w:val="16"/>
                <w:lang w:val="en-GB"/>
              </w:rPr>
            </w:pPr>
            <w:r w:rsidRPr="00E06D99">
              <w:rPr>
                <w:rFonts w:asciiTheme="minorHAnsi" w:hAnsiTheme="minorHAnsi" w:cs="Arial"/>
                <w:sz w:val="16"/>
                <w:szCs w:val="16"/>
                <w:lang w:val="en-GB"/>
              </w:rPr>
              <w:t>‘18</w:t>
            </w:r>
          </w:p>
        </w:tc>
        <w:tc>
          <w:tcPr>
            <w:tcW w:w="567" w:type="dxa"/>
          </w:tcPr>
          <w:p w:rsidR="00B916B6" w:rsidRPr="00E06D99" w:rsidRDefault="00B916B6" w:rsidP="00B916B6">
            <w:pPr>
              <w:ind w:right="-137"/>
              <w:rPr>
                <w:rFonts w:asciiTheme="minorHAnsi" w:hAnsiTheme="minorHAnsi" w:cs="Arial"/>
                <w:sz w:val="16"/>
                <w:szCs w:val="16"/>
                <w:lang w:val="en-GB"/>
              </w:rPr>
            </w:pPr>
            <w:r w:rsidRPr="00E06D99">
              <w:rPr>
                <w:rFonts w:asciiTheme="minorHAnsi" w:hAnsiTheme="minorHAnsi" w:cs="Arial"/>
                <w:sz w:val="16"/>
                <w:szCs w:val="16"/>
                <w:lang w:val="en-GB"/>
              </w:rPr>
              <w:t>‘18</w:t>
            </w:r>
          </w:p>
        </w:tc>
        <w:tc>
          <w:tcPr>
            <w:tcW w:w="567" w:type="dxa"/>
          </w:tcPr>
          <w:p w:rsidR="00B916B6" w:rsidRPr="00E06D99" w:rsidRDefault="00B916B6" w:rsidP="00B916B6">
            <w:pPr>
              <w:ind w:right="-137"/>
              <w:rPr>
                <w:rFonts w:asciiTheme="minorHAnsi" w:hAnsiTheme="minorHAnsi" w:cs="Arial"/>
                <w:sz w:val="16"/>
                <w:szCs w:val="16"/>
                <w:lang w:val="en-GB"/>
              </w:rPr>
            </w:pPr>
            <w:r w:rsidRPr="00E06D99">
              <w:rPr>
                <w:rFonts w:asciiTheme="minorHAnsi" w:hAnsiTheme="minorHAnsi" w:cs="Arial"/>
                <w:sz w:val="16"/>
                <w:szCs w:val="16"/>
                <w:lang w:val="en-GB"/>
              </w:rPr>
              <w:t>‘19</w:t>
            </w:r>
          </w:p>
        </w:tc>
        <w:tc>
          <w:tcPr>
            <w:tcW w:w="567" w:type="dxa"/>
          </w:tcPr>
          <w:p w:rsidR="00B916B6" w:rsidRPr="00E06D99" w:rsidRDefault="00B916B6" w:rsidP="00B916B6">
            <w:pPr>
              <w:ind w:right="-137"/>
              <w:rPr>
                <w:rFonts w:asciiTheme="minorHAnsi" w:hAnsiTheme="minorHAnsi" w:cs="Arial"/>
                <w:sz w:val="16"/>
                <w:szCs w:val="16"/>
                <w:lang w:val="en-GB"/>
              </w:rPr>
            </w:pPr>
            <w:r w:rsidRPr="00E06D99">
              <w:rPr>
                <w:rFonts w:asciiTheme="minorHAnsi" w:hAnsiTheme="minorHAnsi" w:cs="Arial"/>
                <w:sz w:val="16"/>
                <w:szCs w:val="16"/>
                <w:lang w:val="en-GB"/>
              </w:rPr>
              <w:t>‘17</w:t>
            </w:r>
          </w:p>
        </w:tc>
        <w:tc>
          <w:tcPr>
            <w:tcW w:w="709" w:type="dxa"/>
          </w:tcPr>
          <w:p w:rsidR="00B916B6" w:rsidRPr="00E06D99" w:rsidRDefault="00B916B6" w:rsidP="00B916B6">
            <w:pPr>
              <w:ind w:right="-137"/>
              <w:rPr>
                <w:rFonts w:asciiTheme="minorHAnsi" w:hAnsiTheme="minorHAnsi" w:cs="Arial"/>
                <w:sz w:val="16"/>
                <w:szCs w:val="16"/>
                <w:lang w:val="en-GB"/>
              </w:rPr>
            </w:pPr>
            <w:r w:rsidRPr="00E06D99">
              <w:rPr>
                <w:rFonts w:asciiTheme="minorHAnsi" w:hAnsiTheme="minorHAnsi" w:cs="Arial"/>
                <w:sz w:val="16"/>
                <w:szCs w:val="16"/>
                <w:lang w:val="en-GB"/>
              </w:rPr>
              <w:t>‘18</w:t>
            </w:r>
          </w:p>
        </w:tc>
      </w:tr>
      <w:tr w:rsidR="00B916B6" w:rsidRPr="00E06D99" w:rsidTr="00B916B6">
        <w:tc>
          <w:tcPr>
            <w:tcW w:w="1359" w:type="dxa"/>
          </w:tcPr>
          <w:p w:rsidR="00B916B6" w:rsidRPr="00E06D99" w:rsidRDefault="00F075FC" w:rsidP="00B916B6">
            <w:pPr>
              <w:rPr>
                <w:rFonts w:asciiTheme="minorHAnsi" w:hAnsiTheme="minorHAnsi" w:cs="Arial"/>
                <w:sz w:val="16"/>
                <w:szCs w:val="16"/>
                <w:lang w:val="en-GB"/>
              </w:rPr>
            </w:pPr>
            <w:r w:rsidRPr="00E06D99">
              <w:rPr>
                <w:rFonts w:asciiTheme="minorHAnsi" w:hAnsiTheme="minorHAnsi" w:cs="Arial"/>
                <w:sz w:val="16"/>
                <w:szCs w:val="16"/>
                <w:lang w:val="en-GB"/>
              </w:rPr>
              <w:t>Albania</w:t>
            </w:r>
            <w:r w:rsidRPr="00E06D99">
              <w:rPr>
                <w:rStyle w:val="FootnoteReference"/>
                <w:rFonts w:asciiTheme="minorHAnsi" w:hAnsiTheme="minorHAnsi"/>
                <w:szCs w:val="16"/>
                <w:lang w:val="en-GB"/>
              </w:rPr>
              <w:footnoteReference w:id="3"/>
            </w:r>
          </w:p>
        </w:tc>
        <w:tc>
          <w:tcPr>
            <w:tcW w:w="592"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 xml:space="preserve">0 </w:t>
            </w:r>
          </w:p>
        </w:tc>
        <w:tc>
          <w:tcPr>
            <w:tcW w:w="567" w:type="dxa"/>
          </w:tcPr>
          <w:p w:rsidR="00B916B6" w:rsidRPr="00E06D99" w:rsidRDefault="00B916B6" w:rsidP="00B916B6">
            <w:pPr>
              <w:jc w:val="center"/>
              <w:rPr>
                <w:rFonts w:asciiTheme="minorHAnsi" w:hAnsiTheme="minorHAnsi" w:cs="Arial"/>
                <w:sz w:val="16"/>
                <w:szCs w:val="16"/>
                <w:lang w:val="en-GB"/>
              </w:rPr>
            </w:pP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0</w:t>
            </w:r>
          </w:p>
        </w:tc>
        <w:tc>
          <w:tcPr>
            <w:tcW w:w="426" w:type="dxa"/>
          </w:tcPr>
          <w:p w:rsidR="00B916B6" w:rsidRPr="00E06D99" w:rsidRDefault="00B916B6" w:rsidP="00B916B6">
            <w:pPr>
              <w:jc w:val="center"/>
              <w:rPr>
                <w:rFonts w:asciiTheme="minorHAnsi" w:hAnsiTheme="minorHAnsi" w:cs="Arial"/>
                <w:sz w:val="16"/>
                <w:szCs w:val="16"/>
                <w:lang w:val="en-GB"/>
              </w:rPr>
            </w:pP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1</w:t>
            </w:r>
          </w:p>
        </w:tc>
        <w:tc>
          <w:tcPr>
            <w:tcW w:w="425" w:type="dxa"/>
          </w:tcPr>
          <w:p w:rsidR="00B916B6" w:rsidRPr="00E06D99" w:rsidRDefault="00B916B6" w:rsidP="00B916B6">
            <w:pPr>
              <w:jc w:val="center"/>
              <w:rPr>
                <w:rFonts w:asciiTheme="minorHAnsi" w:hAnsiTheme="minorHAnsi" w:cs="Arial"/>
                <w:sz w:val="16"/>
                <w:szCs w:val="16"/>
                <w:lang w:val="en-GB"/>
              </w:rPr>
            </w:pP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68</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68</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82</w:t>
            </w:r>
          </w:p>
        </w:tc>
        <w:tc>
          <w:tcPr>
            <w:tcW w:w="709"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75</w:t>
            </w:r>
          </w:p>
        </w:tc>
      </w:tr>
      <w:tr w:rsidR="00B916B6" w:rsidRPr="00E06D99" w:rsidTr="00B916B6">
        <w:tc>
          <w:tcPr>
            <w:tcW w:w="1359" w:type="dxa"/>
          </w:tcPr>
          <w:p w:rsidR="00B916B6" w:rsidRPr="00E06D99" w:rsidRDefault="00B916B6" w:rsidP="00B916B6">
            <w:pPr>
              <w:rPr>
                <w:rFonts w:asciiTheme="minorHAnsi" w:hAnsiTheme="minorHAnsi" w:cs="Arial"/>
                <w:sz w:val="16"/>
                <w:szCs w:val="16"/>
                <w:lang w:val="en-GB"/>
              </w:rPr>
            </w:pPr>
            <w:r w:rsidRPr="00E06D99">
              <w:rPr>
                <w:rFonts w:asciiTheme="minorHAnsi" w:hAnsiTheme="minorHAnsi" w:cs="Arial"/>
                <w:sz w:val="16"/>
                <w:szCs w:val="16"/>
                <w:lang w:val="en-GB"/>
              </w:rPr>
              <w:t>BH</w:t>
            </w:r>
          </w:p>
        </w:tc>
        <w:tc>
          <w:tcPr>
            <w:tcW w:w="592"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 xml:space="preserve">19 </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2</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10</w:t>
            </w:r>
          </w:p>
        </w:tc>
        <w:tc>
          <w:tcPr>
            <w:tcW w:w="426"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12</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4</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5</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55</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53</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63</w:t>
            </w:r>
          </w:p>
        </w:tc>
        <w:tc>
          <w:tcPr>
            <w:tcW w:w="709"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62</w:t>
            </w:r>
          </w:p>
        </w:tc>
      </w:tr>
      <w:tr w:rsidR="00B916B6" w:rsidRPr="00E06D99" w:rsidTr="00B916B6">
        <w:tc>
          <w:tcPr>
            <w:tcW w:w="1359" w:type="dxa"/>
          </w:tcPr>
          <w:p w:rsidR="00B916B6" w:rsidRPr="00E06D99" w:rsidRDefault="00B916B6" w:rsidP="00B916B6">
            <w:pPr>
              <w:rPr>
                <w:rFonts w:asciiTheme="minorHAnsi" w:hAnsiTheme="minorHAnsi" w:cs="Arial"/>
                <w:sz w:val="16"/>
                <w:szCs w:val="16"/>
                <w:lang w:val="en-GB"/>
              </w:rPr>
            </w:pPr>
            <w:r w:rsidRPr="00E06D99">
              <w:rPr>
                <w:rFonts w:asciiTheme="minorHAnsi" w:hAnsiTheme="minorHAnsi" w:cs="Arial"/>
                <w:sz w:val="16"/>
                <w:szCs w:val="16"/>
                <w:lang w:val="en-GB"/>
              </w:rPr>
              <w:t>Croatia</w:t>
            </w:r>
          </w:p>
        </w:tc>
        <w:tc>
          <w:tcPr>
            <w:tcW w:w="592"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7</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3</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1</w:t>
            </w:r>
          </w:p>
        </w:tc>
        <w:tc>
          <w:tcPr>
            <w:tcW w:w="426"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2</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7</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2</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86</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85</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64</w:t>
            </w:r>
          </w:p>
        </w:tc>
        <w:tc>
          <w:tcPr>
            <w:tcW w:w="709"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69</w:t>
            </w:r>
          </w:p>
        </w:tc>
      </w:tr>
      <w:tr w:rsidR="00B916B6" w:rsidRPr="00E06D99" w:rsidTr="00B916B6">
        <w:tc>
          <w:tcPr>
            <w:tcW w:w="1359" w:type="dxa"/>
          </w:tcPr>
          <w:p w:rsidR="00B916B6" w:rsidRPr="00E06D99" w:rsidRDefault="00B916B6" w:rsidP="00B916B6">
            <w:pPr>
              <w:rPr>
                <w:rFonts w:asciiTheme="minorHAnsi" w:hAnsiTheme="minorHAnsi" w:cs="Arial"/>
                <w:sz w:val="16"/>
                <w:szCs w:val="16"/>
                <w:lang w:val="en-GB"/>
              </w:rPr>
            </w:pPr>
            <w:r w:rsidRPr="00E06D99">
              <w:rPr>
                <w:rFonts w:asciiTheme="minorHAnsi" w:hAnsiTheme="minorHAnsi" w:cs="Arial"/>
                <w:sz w:val="16"/>
                <w:szCs w:val="16"/>
                <w:lang w:val="en-GB"/>
              </w:rPr>
              <w:t xml:space="preserve">Kosovo </w:t>
            </w:r>
          </w:p>
        </w:tc>
        <w:tc>
          <w:tcPr>
            <w:tcW w:w="592"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5</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2</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17</w:t>
            </w:r>
          </w:p>
        </w:tc>
        <w:tc>
          <w:tcPr>
            <w:tcW w:w="426"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10</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1</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1</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52</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54</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75</w:t>
            </w:r>
          </w:p>
        </w:tc>
        <w:tc>
          <w:tcPr>
            <w:tcW w:w="709"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78</w:t>
            </w:r>
          </w:p>
        </w:tc>
      </w:tr>
      <w:tr w:rsidR="00B916B6" w:rsidRPr="00E06D99" w:rsidTr="00B916B6">
        <w:tc>
          <w:tcPr>
            <w:tcW w:w="1359" w:type="dxa"/>
          </w:tcPr>
          <w:p w:rsidR="00B916B6" w:rsidRPr="00E06D99" w:rsidRDefault="00B916B6" w:rsidP="00B916B6">
            <w:pPr>
              <w:rPr>
                <w:rFonts w:asciiTheme="minorHAnsi" w:hAnsiTheme="minorHAnsi" w:cs="Arial"/>
                <w:sz w:val="16"/>
                <w:szCs w:val="16"/>
                <w:lang w:val="en-GB"/>
              </w:rPr>
            </w:pPr>
            <w:r w:rsidRPr="00E06D99">
              <w:rPr>
                <w:rFonts w:asciiTheme="minorHAnsi" w:hAnsiTheme="minorHAnsi" w:cs="Arial"/>
                <w:sz w:val="16"/>
                <w:szCs w:val="16"/>
                <w:lang w:val="en-GB"/>
              </w:rPr>
              <w:t>Montenegro</w:t>
            </w:r>
          </w:p>
        </w:tc>
        <w:tc>
          <w:tcPr>
            <w:tcW w:w="592"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1</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0</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5</w:t>
            </w:r>
          </w:p>
        </w:tc>
        <w:tc>
          <w:tcPr>
            <w:tcW w:w="426"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2</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0</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1</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67</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65</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104</w:t>
            </w:r>
          </w:p>
        </w:tc>
        <w:tc>
          <w:tcPr>
            <w:tcW w:w="709"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103</w:t>
            </w:r>
          </w:p>
        </w:tc>
      </w:tr>
      <w:tr w:rsidR="00B916B6" w:rsidRPr="00E06D99" w:rsidTr="00B916B6">
        <w:tc>
          <w:tcPr>
            <w:tcW w:w="1359" w:type="dxa"/>
          </w:tcPr>
          <w:p w:rsidR="00B916B6" w:rsidRPr="00E06D99" w:rsidRDefault="00B916B6" w:rsidP="00B916B6">
            <w:pPr>
              <w:rPr>
                <w:rFonts w:asciiTheme="minorHAnsi" w:hAnsiTheme="minorHAnsi" w:cs="Arial"/>
                <w:sz w:val="16"/>
                <w:szCs w:val="16"/>
                <w:lang w:val="en-GB"/>
              </w:rPr>
            </w:pPr>
            <w:r w:rsidRPr="00E06D99">
              <w:rPr>
                <w:rFonts w:asciiTheme="minorHAnsi" w:hAnsiTheme="minorHAnsi" w:cs="Arial"/>
                <w:sz w:val="16"/>
                <w:szCs w:val="16"/>
                <w:lang w:val="en-GB"/>
              </w:rPr>
              <w:t>N. Macedonia</w:t>
            </w:r>
          </w:p>
        </w:tc>
        <w:tc>
          <w:tcPr>
            <w:tcW w:w="592"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19</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2</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0</w:t>
            </w:r>
          </w:p>
        </w:tc>
        <w:tc>
          <w:tcPr>
            <w:tcW w:w="426"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0</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0</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0</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58</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59</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95</w:t>
            </w:r>
          </w:p>
        </w:tc>
        <w:tc>
          <w:tcPr>
            <w:tcW w:w="709"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109</w:t>
            </w:r>
          </w:p>
        </w:tc>
      </w:tr>
      <w:tr w:rsidR="00B916B6" w:rsidRPr="00E06D99" w:rsidTr="00B916B6">
        <w:tc>
          <w:tcPr>
            <w:tcW w:w="1359" w:type="dxa"/>
          </w:tcPr>
          <w:p w:rsidR="00B916B6" w:rsidRPr="00E06D99" w:rsidRDefault="00B916B6" w:rsidP="00B916B6">
            <w:pPr>
              <w:rPr>
                <w:rFonts w:asciiTheme="minorHAnsi" w:hAnsiTheme="minorHAnsi" w:cs="Arial"/>
                <w:sz w:val="16"/>
                <w:szCs w:val="16"/>
                <w:lang w:val="en-GB"/>
              </w:rPr>
            </w:pPr>
            <w:r w:rsidRPr="00E06D99">
              <w:rPr>
                <w:rFonts w:asciiTheme="minorHAnsi" w:hAnsiTheme="minorHAnsi" w:cs="Arial"/>
                <w:sz w:val="16"/>
                <w:szCs w:val="16"/>
                <w:lang w:val="en-GB"/>
              </w:rPr>
              <w:t>Serbia</w:t>
            </w:r>
          </w:p>
        </w:tc>
        <w:tc>
          <w:tcPr>
            <w:tcW w:w="592"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16</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8</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7</w:t>
            </w:r>
          </w:p>
        </w:tc>
        <w:tc>
          <w:tcPr>
            <w:tcW w:w="426"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13</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9</w:t>
            </w:r>
          </w:p>
        </w:tc>
        <w:tc>
          <w:tcPr>
            <w:tcW w:w="425"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7</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74</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67</w:t>
            </w:r>
          </w:p>
        </w:tc>
        <w:tc>
          <w:tcPr>
            <w:tcW w:w="567"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90</w:t>
            </w:r>
          </w:p>
        </w:tc>
        <w:tc>
          <w:tcPr>
            <w:tcW w:w="709" w:type="dxa"/>
          </w:tcPr>
          <w:p w:rsidR="00B916B6" w:rsidRPr="00E06D99" w:rsidRDefault="00B916B6" w:rsidP="00B916B6">
            <w:pPr>
              <w:jc w:val="center"/>
              <w:rPr>
                <w:rFonts w:asciiTheme="minorHAnsi" w:hAnsiTheme="minorHAnsi" w:cs="Arial"/>
                <w:sz w:val="16"/>
                <w:szCs w:val="16"/>
                <w:lang w:val="en-GB"/>
              </w:rPr>
            </w:pPr>
            <w:r w:rsidRPr="00E06D99">
              <w:rPr>
                <w:rFonts w:asciiTheme="minorHAnsi" w:hAnsiTheme="minorHAnsi" w:cs="Arial"/>
                <w:sz w:val="16"/>
                <w:szCs w:val="16"/>
                <w:lang w:val="en-GB"/>
              </w:rPr>
              <w:t>76</w:t>
            </w:r>
          </w:p>
        </w:tc>
      </w:tr>
    </w:tbl>
    <w:p w:rsidR="00B916B6" w:rsidRPr="001B559B" w:rsidRDefault="00B916B6" w:rsidP="00B916B6">
      <w:pPr>
        <w:spacing w:after="0" w:line="240" w:lineRule="auto"/>
        <w:jc w:val="both"/>
        <w:rPr>
          <w:rFonts w:ascii="Arial" w:eastAsia="Times New Roman" w:hAnsi="Arial" w:cs="Arial"/>
          <w:sz w:val="20"/>
          <w:szCs w:val="20"/>
          <w:lang w:val="en-GB" w:eastAsia="en-GB"/>
        </w:rPr>
      </w:pPr>
    </w:p>
    <w:p w:rsidR="00F075FC" w:rsidRPr="001B559B" w:rsidRDefault="00F075FC" w:rsidP="00B916B6">
      <w:pPr>
        <w:spacing w:after="0" w:line="240" w:lineRule="auto"/>
        <w:jc w:val="both"/>
        <w:rPr>
          <w:rFonts w:ascii="Arial" w:eastAsia="Times New Roman" w:hAnsi="Arial" w:cs="Arial"/>
          <w:sz w:val="20"/>
          <w:szCs w:val="20"/>
          <w:lang w:val="en-GB" w:eastAsia="en-GB"/>
        </w:rPr>
      </w:pPr>
    </w:p>
    <w:p w:rsidR="00F075FC" w:rsidRPr="001B559B" w:rsidRDefault="00F075FC" w:rsidP="00B916B6">
      <w:pPr>
        <w:spacing w:after="0" w:line="240" w:lineRule="auto"/>
        <w:jc w:val="both"/>
        <w:rPr>
          <w:rFonts w:ascii="Arial" w:eastAsia="Times New Roman" w:hAnsi="Arial" w:cs="Arial"/>
          <w:sz w:val="20"/>
          <w:szCs w:val="20"/>
          <w:lang w:val="en-GB" w:eastAsia="en-GB"/>
        </w:rPr>
      </w:pPr>
    </w:p>
    <w:p w:rsidR="00F075FC" w:rsidRPr="001B559B" w:rsidRDefault="00F075FC" w:rsidP="00B916B6">
      <w:pPr>
        <w:spacing w:after="0" w:line="240" w:lineRule="auto"/>
        <w:jc w:val="both"/>
        <w:rPr>
          <w:rFonts w:ascii="Arial" w:eastAsia="Times New Roman" w:hAnsi="Arial" w:cs="Arial"/>
          <w:sz w:val="20"/>
          <w:szCs w:val="20"/>
          <w:lang w:val="en-GB" w:eastAsia="en-GB"/>
        </w:rPr>
      </w:pPr>
    </w:p>
    <w:p w:rsidR="00F075FC" w:rsidRPr="001B559B" w:rsidRDefault="00F075FC" w:rsidP="00B916B6">
      <w:pPr>
        <w:spacing w:after="0" w:line="240" w:lineRule="auto"/>
        <w:jc w:val="both"/>
        <w:rPr>
          <w:rFonts w:ascii="Arial" w:eastAsia="Times New Roman" w:hAnsi="Arial" w:cs="Arial"/>
          <w:sz w:val="20"/>
          <w:szCs w:val="20"/>
          <w:lang w:val="en-GB" w:eastAsia="en-GB"/>
        </w:rPr>
      </w:pPr>
    </w:p>
    <w:p w:rsidR="00F075FC" w:rsidRPr="001B559B" w:rsidRDefault="00F075FC" w:rsidP="00B916B6">
      <w:pPr>
        <w:spacing w:after="0" w:line="240" w:lineRule="auto"/>
        <w:jc w:val="both"/>
        <w:rPr>
          <w:rFonts w:ascii="Arial" w:eastAsia="Times New Roman" w:hAnsi="Arial" w:cs="Arial"/>
          <w:sz w:val="20"/>
          <w:szCs w:val="20"/>
          <w:lang w:val="en-GB" w:eastAsia="en-GB"/>
        </w:rPr>
      </w:pPr>
    </w:p>
    <w:p w:rsidR="00F075FC" w:rsidRPr="001B559B" w:rsidRDefault="00F075FC" w:rsidP="00B916B6">
      <w:pPr>
        <w:spacing w:after="0" w:line="240" w:lineRule="auto"/>
        <w:jc w:val="both"/>
        <w:rPr>
          <w:rFonts w:ascii="Arial" w:eastAsia="Times New Roman" w:hAnsi="Arial" w:cs="Arial"/>
          <w:sz w:val="20"/>
          <w:szCs w:val="20"/>
          <w:lang w:val="en-GB" w:eastAsia="en-GB"/>
        </w:rPr>
      </w:pPr>
    </w:p>
    <w:p w:rsidR="00F075FC" w:rsidRPr="001B559B" w:rsidRDefault="00F075FC" w:rsidP="00B916B6">
      <w:pPr>
        <w:spacing w:after="0" w:line="240" w:lineRule="auto"/>
        <w:jc w:val="both"/>
        <w:rPr>
          <w:rFonts w:ascii="Arial" w:eastAsia="Times New Roman" w:hAnsi="Arial" w:cs="Arial"/>
          <w:sz w:val="20"/>
          <w:szCs w:val="20"/>
          <w:lang w:val="en-GB" w:eastAsia="en-GB"/>
        </w:rPr>
      </w:pPr>
    </w:p>
    <w:p w:rsidR="00B916B6" w:rsidRPr="001B559B" w:rsidRDefault="00B916B6" w:rsidP="00B916B6">
      <w:pPr>
        <w:spacing w:after="0" w:line="240" w:lineRule="auto"/>
        <w:jc w:val="both"/>
        <w:rPr>
          <w:rFonts w:ascii="Arial" w:eastAsia="Times New Roman" w:hAnsi="Arial" w:cs="Arial"/>
          <w:sz w:val="20"/>
          <w:szCs w:val="20"/>
          <w:lang w:val="en-GB" w:eastAsia="en-GB"/>
        </w:rPr>
      </w:pPr>
    </w:p>
    <w:p w:rsidR="00B916B6" w:rsidRPr="001B559B" w:rsidRDefault="00B916B6" w:rsidP="00B916B6">
      <w:pPr>
        <w:spacing w:after="0" w:line="240" w:lineRule="auto"/>
        <w:jc w:val="both"/>
        <w:rPr>
          <w:rFonts w:ascii="Arial" w:eastAsia="Times New Roman" w:hAnsi="Arial" w:cs="Arial"/>
          <w:sz w:val="20"/>
          <w:szCs w:val="20"/>
          <w:lang w:val="en-GB" w:eastAsia="en-GB"/>
        </w:rPr>
      </w:pPr>
    </w:p>
    <w:p w:rsidR="00F075FC" w:rsidRPr="001B559B" w:rsidRDefault="00B916B6" w:rsidP="006E36FB">
      <w:pPr>
        <w:spacing w:after="0" w:line="240" w:lineRule="auto"/>
        <w:jc w:val="both"/>
        <w:rPr>
          <w:rFonts w:eastAsiaTheme="minorEastAsia" w:cs="Arial"/>
          <w:b/>
          <w:kern w:val="1"/>
          <w:sz w:val="20"/>
          <w:szCs w:val="20"/>
          <w:u w:val="single"/>
          <w:lang w:val="en-GB"/>
        </w:rPr>
      </w:pPr>
      <w:r w:rsidRPr="001B559B">
        <w:rPr>
          <w:rFonts w:ascii="Arial" w:eastAsia="Times New Roman" w:hAnsi="Arial" w:cs="Arial"/>
          <w:sz w:val="20"/>
          <w:szCs w:val="20"/>
          <w:lang w:val="en-GB" w:eastAsia="en-GB"/>
        </w:rPr>
        <w:lastRenderedPageBreak/>
        <w:tab/>
      </w:r>
      <w:r w:rsidR="00F075FC" w:rsidRPr="001B559B">
        <w:rPr>
          <w:rFonts w:ascii="Arial" w:eastAsia="Times New Roman" w:hAnsi="Arial" w:cs="Arial"/>
          <w:i/>
          <w:sz w:val="20"/>
          <w:szCs w:val="20"/>
          <w:lang w:val="en-GB" w:eastAsia="en-GB"/>
        </w:rPr>
        <w:tab/>
      </w:r>
    </w:p>
    <w:p w:rsidR="00F075FC" w:rsidRPr="001B559B" w:rsidRDefault="00F075FC" w:rsidP="001B559B">
      <w:pPr>
        <w:pStyle w:val="ListParagraph"/>
        <w:ind w:left="0"/>
        <w:jc w:val="center"/>
        <w:rPr>
          <w:rFonts w:eastAsiaTheme="minorEastAsia" w:cs="Arial"/>
          <w:b/>
          <w:kern w:val="1"/>
          <w:sz w:val="20"/>
          <w:szCs w:val="20"/>
          <w:u w:val="single"/>
          <w:lang w:val="en-GB"/>
        </w:rPr>
      </w:pPr>
      <w:r w:rsidRPr="001B559B">
        <w:rPr>
          <w:rFonts w:eastAsiaTheme="minorEastAsia" w:cs="Arial"/>
          <w:b/>
          <w:kern w:val="1"/>
          <w:sz w:val="20"/>
          <w:szCs w:val="20"/>
          <w:u w:val="single"/>
          <w:lang w:val="en-GB"/>
        </w:rPr>
        <w:t xml:space="preserve">Terms of </w:t>
      </w:r>
      <w:r w:rsidR="00EA44BB" w:rsidRPr="001B559B">
        <w:rPr>
          <w:rFonts w:eastAsiaTheme="minorEastAsia" w:cs="Arial"/>
          <w:b/>
          <w:kern w:val="1"/>
          <w:sz w:val="20"/>
          <w:szCs w:val="20"/>
          <w:u w:val="single"/>
          <w:lang w:val="en-GB"/>
        </w:rPr>
        <w:t>References</w:t>
      </w:r>
    </w:p>
    <w:p w:rsidR="00F075FC" w:rsidRPr="001B559B" w:rsidRDefault="00F075FC" w:rsidP="007D50D3">
      <w:pPr>
        <w:pStyle w:val="ListParagraph"/>
        <w:ind w:left="0"/>
        <w:rPr>
          <w:rFonts w:eastAsiaTheme="minorEastAsia" w:cs="Arial"/>
          <w:b/>
          <w:kern w:val="1"/>
          <w:sz w:val="20"/>
          <w:szCs w:val="20"/>
          <w:u w:val="single"/>
          <w:lang w:val="en-GB"/>
        </w:rPr>
      </w:pPr>
    </w:p>
    <w:p w:rsidR="00AA3A57" w:rsidRPr="001B559B" w:rsidRDefault="00AA3A57" w:rsidP="007D50D3">
      <w:pPr>
        <w:pStyle w:val="ListParagraph"/>
        <w:ind w:left="0"/>
        <w:rPr>
          <w:rFonts w:eastAsiaTheme="minorEastAsia" w:cs="Arial"/>
          <w:b/>
          <w:kern w:val="1"/>
          <w:sz w:val="20"/>
          <w:szCs w:val="20"/>
          <w:u w:val="single"/>
          <w:lang w:val="en-GB"/>
        </w:rPr>
      </w:pPr>
      <w:r w:rsidRPr="001B559B">
        <w:rPr>
          <w:rFonts w:eastAsiaTheme="minorEastAsia" w:cs="Arial"/>
          <w:b/>
          <w:kern w:val="1"/>
          <w:sz w:val="20"/>
          <w:szCs w:val="20"/>
          <w:u w:val="single"/>
          <w:lang w:val="en-GB"/>
        </w:rPr>
        <w:t>Reports to</w:t>
      </w:r>
      <w:r w:rsidRPr="001B559B">
        <w:rPr>
          <w:rFonts w:eastAsiaTheme="minorEastAsia" w:cs="Arial"/>
          <w:b/>
          <w:kern w:val="1"/>
          <w:sz w:val="20"/>
          <w:szCs w:val="20"/>
          <w:lang w:val="en-GB"/>
        </w:rPr>
        <w:t>:</w:t>
      </w:r>
      <w:r w:rsidRPr="001B559B">
        <w:rPr>
          <w:rFonts w:eastAsiaTheme="minorEastAsia" w:cs="Arial"/>
          <w:kern w:val="1"/>
          <w:sz w:val="20"/>
          <w:szCs w:val="20"/>
          <w:lang w:val="en-GB"/>
        </w:rPr>
        <w:t xml:space="preserve"> IJAS Project Manager</w:t>
      </w:r>
    </w:p>
    <w:p w:rsidR="00207681" w:rsidRPr="001B559B" w:rsidRDefault="00207681" w:rsidP="007D50D3">
      <w:pPr>
        <w:pStyle w:val="ListParagraph"/>
        <w:ind w:left="0"/>
        <w:rPr>
          <w:rFonts w:eastAsiaTheme="minorEastAsia" w:cs="Arial"/>
          <w:b/>
          <w:i/>
          <w:kern w:val="1"/>
          <w:sz w:val="20"/>
          <w:szCs w:val="20"/>
          <w:u w:val="single"/>
          <w:lang w:val="en-GB"/>
        </w:rPr>
      </w:pPr>
    </w:p>
    <w:p w:rsidR="00AA3A57" w:rsidRPr="001B559B" w:rsidRDefault="00207681" w:rsidP="007D50D3">
      <w:pPr>
        <w:pStyle w:val="ListParagraph"/>
        <w:ind w:left="0"/>
        <w:rPr>
          <w:rFonts w:eastAsiaTheme="minorEastAsia" w:cs="Arial"/>
          <w:b/>
          <w:kern w:val="1"/>
          <w:sz w:val="20"/>
          <w:szCs w:val="20"/>
          <w:u w:val="single"/>
          <w:lang w:val="en-GB"/>
        </w:rPr>
      </w:pPr>
      <w:r w:rsidRPr="001B559B">
        <w:rPr>
          <w:rFonts w:eastAsiaTheme="minorEastAsia" w:cs="Arial"/>
          <w:b/>
          <w:kern w:val="1"/>
          <w:sz w:val="20"/>
          <w:szCs w:val="20"/>
          <w:u w:val="single"/>
          <w:lang w:val="en-GB"/>
        </w:rPr>
        <w:t>Key obligations include</w:t>
      </w:r>
      <w:r w:rsidR="006E36FB" w:rsidRPr="006E36FB">
        <w:rPr>
          <w:rFonts w:eastAsiaTheme="minorEastAsia" w:cs="Arial"/>
          <w:b/>
          <w:kern w:val="1"/>
          <w:sz w:val="20"/>
          <w:szCs w:val="20"/>
          <w:lang w:val="en-GB"/>
        </w:rPr>
        <w:t>*</w:t>
      </w:r>
    </w:p>
    <w:p w:rsidR="00207681" w:rsidRPr="001B559B" w:rsidRDefault="00207681" w:rsidP="007D50D3">
      <w:pPr>
        <w:pStyle w:val="ListParagraph"/>
        <w:ind w:left="0"/>
        <w:rPr>
          <w:rFonts w:eastAsiaTheme="minorEastAsia" w:cs="Arial"/>
          <w:b/>
          <w:i/>
          <w:kern w:val="1"/>
          <w:sz w:val="20"/>
          <w:szCs w:val="20"/>
          <w:u w:val="single"/>
          <w:lang w:val="en-GB"/>
        </w:rPr>
      </w:pPr>
    </w:p>
    <w:p w:rsidR="00F075FC" w:rsidRPr="001B559B" w:rsidRDefault="00F075FC" w:rsidP="00E06D99">
      <w:pPr>
        <w:pStyle w:val="ListParagraph"/>
        <w:numPr>
          <w:ilvl w:val="1"/>
          <w:numId w:val="5"/>
        </w:numPr>
        <w:ind w:left="709" w:hanging="284"/>
        <w:rPr>
          <w:sz w:val="20"/>
          <w:szCs w:val="20"/>
          <w:lang w:val="en-GB"/>
        </w:rPr>
      </w:pPr>
      <w:r w:rsidRPr="001B559B">
        <w:rPr>
          <w:sz w:val="20"/>
          <w:szCs w:val="20"/>
          <w:lang w:val="en-GB"/>
        </w:rPr>
        <w:t>Production of three (3) annual reports based on adopted methodology in English language (to be translated into Albanian upon finalisation)</w:t>
      </w:r>
      <w:r w:rsidR="00207681" w:rsidRPr="001B559B">
        <w:rPr>
          <w:sz w:val="20"/>
          <w:szCs w:val="20"/>
          <w:lang w:val="en-GB"/>
        </w:rPr>
        <w:t>. Estimated time of research is 6 months per country, to be finalised by December, 31 each year.</w:t>
      </w:r>
    </w:p>
    <w:p w:rsidR="007D50D3" w:rsidRPr="001B559B" w:rsidRDefault="00207681" w:rsidP="00E06D99">
      <w:pPr>
        <w:pStyle w:val="ListParagraph"/>
        <w:numPr>
          <w:ilvl w:val="1"/>
          <w:numId w:val="5"/>
        </w:numPr>
        <w:ind w:left="709" w:hanging="284"/>
        <w:rPr>
          <w:sz w:val="20"/>
          <w:szCs w:val="20"/>
          <w:lang w:val="en-GB"/>
        </w:rPr>
      </w:pPr>
      <w:r w:rsidRPr="001B559B">
        <w:rPr>
          <w:sz w:val="20"/>
          <w:szCs w:val="20"/>
          <w:lang w:val="en-GB"/>
        </w:rPr>
        <w:t>Participation</w:t>
      </w:r>
      <w:r w:rsidR="007D50D3" w:rsidRPr="001B559B">
        <w:rPr>
          <w:sz w:val="20"/>
          <w:szCs w:val="20"/>
          <w:lang w:val="en-GB"/>
        </w:rPr>
        <w:t xml:space="preserve"> in </w:t>
      </w:r>
      <w:r w:rsidR="00F075FC" w:rsidRPr="001B559B">
        <w:rPr>
          <w:sz w:val="20"/>
          <w:szCs w:val="20"/>
          <w:lang w:val="en-GB"/>
        </w:rPr>
        <w:t>training by the Head Researcher and p</w:t>
      </w:r>
      <w:r w:rsidR="007D50D3" w:rsidRPr="001B559B">
        <w:rPr>
          <w:sz w:val="20"/>
          <w:szCs w:val="20"/>
          <w:lang w:val="en-GB"/>
        </w:rPr>
        <w:t xml:space="preserve">erform additional check if </w:t>
      </w:r>
      <w:r w:rsidR="00F075FC" w:rsidRPr="001B559B">
        <w:rPr>
          <w:sz w:val="20"/>
          <w:szCs w:val="20"/>
          <w:lang w:val="en-GB"/>
        </w:rPr>
        <w:t>necessary</w:t>
      </w:r>
      <w:r w:rsidRPr="001B559B">
        <w:rPr>
          <w:sz w:val="20"/>
          <w:szCs w:val="20"/>
          <w:lang w:val="en-GB"/>
        </w:rPr>
        <w:t xml:space="preserve"> for national and comparative (regional) </w:t>
      </w:r>
      <w:r w:rsidR="001B559B" w:rsidRPr="001B559B">
        <w:rPr>
          <w:sz w:val="20"/>
          <w:szCs w:val="20"/>
          <w:lang w:val="en-GB"/>
        </w:rPr>
        <w:t>reports</w:t>
      </w:r>
    </w:p>
    <w:p w:rsidR="00BC2442" w:rsidRPr="001B559B" w:rsidRDefault="007535C9" w:rsidP="00E06D99">
      <w:pPr>
        <w:pStyle w:val="ListParagraph"/>
        <w:numPr>
          <w:ilvl w:val="0"/>
          <w:numId w:val="10"/>
        </w:numPr>
        <w:tabs>
          <w:tab w:val="left" w:pos="142"/>
        </w:tabs>
        <w:suppressAutoHyphens/>
        <w:spacing w:after="0" w:line="100" w:lineRule="atLeast"/>
        <w:ind w:left="709"/>
        <w:jc w:val="both"/>
        <w:rPr>
          <w:sz w:val="20"/>
          <w:szCs w:val="20"/>
          <w:lang w:val="en-GB"/>
        </w:rPr>
      </w:pPr>
      <w:r w:rsidRPr="001B559B">
        <w:rPr>
          <w:sz w:val="20"/>
          <w:szCs w:val="20"/>
          <w:lang w:val="en-GB"/>
        </w:rPr>
        <w:t>Daily m</w:t>
      </w:r>
      <w:r w:rsidR="00BC2442" w:rsidRPr="001B559B">
        <w:rPr>
          <w:sz w:val="20"/>
          <w:szCs w:val="20"/>
          <w:lang w:val="en-GB"/>
        </w:rPr>
        <w:t>onitor</w:t>
      </w:r>
      <w:r w:rsidR="00207681" w:rsidRPr="001B559B">
        <w:rPr>
          <w:sz w:val="20"/>
          <w:szCs w:val="20"/>
          <w:lang w:val="en-GB"/>
        </w:rPr>
        <w:t>ing of</w:t>
      </w:r>
      <w:r w:rsidR="00BC2442" w:rsidRPr="001B559B">
        <w:rPr>
          <w:sz w:val="20"/>
          <w:szCs w:val="20"/>
          <w:lang w:val="en-GB"/>
        </w:rPr>
        <w:t xml:space="preserve"> violation of journalists’ rights and media freedoms</w:t>
      </w:r>
      <w:r w:rsidRPr="001B559B">
        <w:rPr>
          <w:sz w:val="20"/>
          <w:szCs w:val="20"/>
          <w:lang w:val="en-GB"/>
        </w:rPr>
        <w:t xml:space="preserve"> in </w:t>
      </w:r>
      <w:r w:rsidR="00245F6E" w:rsidRPr="001B559B">
        <w:rPr>
          <w:sz w:val="20"/>
          <w:szCs w:val="20"/>
          <w:lang w:val="en-GB"/>
        </w:rPr>
        <w:t>Albania</w:t>
      </w:r>
      <w:r w:rsidR="00F075FC" w:rsidRPr="001B559B">
        <w:rPr>
          <w:sz w:val="20"/>
          <w:szCs w:val="20"/>
          <w:lang w:val="en-GB"/>
        </w:rPr>
        <w:t xml:space="preserve"> in accordance with the adopted protocols and alerts Project Manager in case of an incident</w:t>
      </w:r>
    </w:p>
    <w:p w:rsidR="00CE1C83" w:rsidRPr="001B559B" w:rsidRDefault="00F075FC" w:rsidP="00E06D99">
      <w:pPr>
        <w:pStyle w:val="ListParagraph"/>
        <w:numPr>
          <w:ilvl w:val="0"/>
          <w:numId w:val="10"/>
        </w:numPr>
        <w:tabs>
          <w:tab w:val="left" w:pos="142"/>
        </w:tabs>
        <w:suppressAutoHyphens/>
        <w:spacing w:after="0" w:line="100" w:lineRule="atLeast"/>
        <w:ind w:left="709"/>
        <w:jc w:val="both"/>
        <w:rPr>
          <w:sz w:val="20"/>
          <w:szCs w:val="20"/>
          <w:lang w:val="en-GB"/>
        </w:rPr>
      </w:pPr>
      <w:r w:rsidRPr="001B559B">
        <w:rPr>
          <w:sz w:val="20"/>
          <w:szCs w:val="20"/>
          <w:lang w:val="en-GB"/>
        </w:rPr>
        <w:t>I</w:t>
      </w:r>
      <w:r w:rsidR="00BC2442" w:rsidRPr="001B559B">
        <w:rPr>
          <w:sz w:val="20"/>
          <w:szCs w:val="20"/>
          <w:lang w:val="en-GB"/>
        </w:rPr>
        <w:t>mplement</w:t>
      </w:r>
      <w:r w:rsidR="00207681" w:rsidRPr="001B559B">
        <w:rPr>
          <w:sz w:val="20"/>
          <w:szCs w:val="20"/>
          <w:lang w:val="en-GB"/>
        </w:rPr>
        <w:t>ation of</w:t>
      </w:r>
      <w:r w:rsidR="00BC2442" w:rsidRPr="001B559B">
        <w:rPr>
          <w:sz w:val="20"/>
          <w:szCs w:val="20"/>
          <w:lang w:val="en-GB"/>
        </w:rPr>
        <w:t xml:space="preserve"> initial research</w:t>
      </w:r>
      <w:r w:rsidR="00F438CE" w:rsidRPr="001B559B">
        <w:rPr>
          <w:sz w:val="20"/>
          <w:szCs w:val="20"/>
          <w:lang w:val="en-GB"/>
        </w:rPr>
        <w:t xml:space="preserve"> in accordance with the SEWP Mechanism </w:t>
      </w:r>
      <w:r w:rsidR="00CE1C83" w:rsidRPr="001B559B">
        <w:rPr>
          <w:sz w:val="20"/>
          <w:szCs w:val="20"/>
          <w:lang w:val="en-GB"/>
        </w:rPr>
        <w:t>to determine if a reaction is needed</w:t>
      </w:r>
      <w:r w:rsidR="00245F6E" w:rsidRPr="001B559B">
        <w:rPr>
          <w:sz w:val="20"/>
          <w:szCs w:val="20"/>
          <w:lang w:val="en-GB"/>
        </w:rPr>
        <w:t xml:space="preserve"> </w:t>
      </w:r>
      <w:r w:rsidRPr="001B559B">
        <w:rPr>
          <w:sz w:val="20"/>
          <w:szCs w:val="20"/>
          <w:lang w:val="en-GB"/>
        </w:rPr>
        <w:t xml:space="preserve">and verifies </w:t>
      </w:r>
      <w:r w:rsidR="00CE1C83" w:rsidRPr="001B559B">
        <w:rPr>
          <w:sz w:val="20"/>
          <w:szCs w:val="20"/>
          <w:lang w:val="en-GB"/>
        </w:rPr>
        <w:t xml:space="preserve">incident in accordance with guidelines </w:t>
      </w:r>
    </w:p>
    <w:p w:rsidR="00020400" w:rsidRPr="001B559B" w:rsidRDefault="00020400" w:rsidP="00E06D99">
      <w:pPr>
        <w:pStyle w:val="ListParagraph"/>
        <w:numPr>
          <w:ilvl w:val="0"/>
          <w:numId w:val="10"/>
        </w:numPr>
        <w:tabs>
          <w:tab w:val="left" w:pos="142"/>
        </w:tabs>
        <w:suppressAutoHyphens/>
        <w:spacing w:after="0" w:line="100" w:lineRule="atLeast"/>
        <w:ind w:left="709"/>
        <w:jc w:val="both"/>
        <w:rPr>
          <w:sz w:val="20"/>
          <w:szCs w:val="20"/>
          <w:lang w:val="en-GB"/>
        </w:rPr>
      </w:pPr>
      <w:r w:rsidRPr="001B559B">
        <w:rPr>
          <w:sz w:val="20"/>
          <w:szCs w:val="20"/>
          <w:lang w:val="en-GB"/>
        </w:rPr>
        <w:t>Record</w:t>
      </w:r>
      <w:r w:rsidR="00207681" w:rsidRPr="001B559B">
        <w:rPr>
          <w:sz w:val="20"/>
          <w:szCs w:val="20"/>
          <w:lang w:val="en-GB"/>
        </w:rPr>
        <w:t>ing, updating</w:t>
      </w:r>
      <w:r w:rsidRPr="001B559B">
        <w:rPr>
          <w:sz w:val="20"/>
          <w:szCs w:val="20"/>
          <w:lang w:val="en-GB"/>
        </w:rPr>
        <w:t xml:space="preserve"> and </w:t>
      </w:r>
      <w:r w:rsidR="00207681" w:rsidRPr="001B559B">
        <w:rPr>
          <w:sz w:val="20"/>
          <w:szCs w:val="20"/>
          <w:lang w:val="en-GB"/>
        </w:rPr>
        <w:t>archiving relevant data and documents regarding</w:t>
      </w:r>
      <w:r w:rsidRPr="001B559B">
        <w:rPr>
          <w:sz w:val="20"/>
          <w:szCs w:val="20"/>
          <w:lang w:val="en-GB"/>
        </w:rPr>
        <w:t xml:space="preserve"> reported violations in</w:t>
      </w:r>
      <w:r w:rsidR="007D50D3" w:rsidRPr="001B559B">
        <w:rPr>
          <w:sz w:val="20"/>
          <w:szCs w:val="20"/>
          <w:lang w:val="en-GB"/>
        </w:rPr>
        <w:t xml:space="preserve"> accordance with HR guidelines</w:t>
      </w:r>
      <w:r w:rsidRPr="001B559B">
        <w:rPr>
          <w:sz w:val="20"/>
          <w:szCs w:val="20"/>
          <w:lang w:val="en-GB"/>
        </w:rPr>
        <w:t xml:space="preserve"> </w:t>
      </w:r>
    </w:p>
    <w:p w:rsidR="00F438CE" w:rsidRPr="001B559B" w:rsidRDefault="00207681" w:rsidP="00E06D99">
      <w:pPr>
        <w:pStyle w:val="ListParagraph"/>
        <w:numPr>
          <w:ilvl w:val="0"/>
          <w:numId w:val="10"/>
        </w:numPr>
        <w:tabs>
          <w:tab w:val="left" w:pos="142"/>
        </w:tabs>
        <w:suppressAutoHyphens/>
        <w:spacing w:after="0" w:line="100" w:lineRule="atLeast"/>
        <w:ind w:left="709"/>
        <w:jc w:val="both"/>
        <w:rPr>
          <w:sz w:val="20"/>
          <w:szCs w:val="20"/>
          <w:lang w:val="en-GB"/>
        </w:rPr>
      </w:pPr>
      <w:r w:rsidRPr="001B559B">
        <w:rPr>
          <w:sz w:val="20"/>
          <w:szCs w:val="20"/>
          <w:lang w:val="en-GB"/>
        </w:rPr>
        <w:t>Maintenance of</w:t>
      </w:r>
      <w:r w:rsidR="00F075FC" w:rsidRPr="001B559B">
        <w:rPr>
          <w:sz w:val="20"/>
          <w:szCs w:val="20"/>
          <w:lang w:val="en-GB"/>
        </w:rPr>
        <w:t xml:space="preserve"> the </w:t>
      </w:r>
      <w:r w:rsidR="00F438CE" w:rsidRPr="001B559B">
        <w:rPr>
          <w:sz w:val="20"/>
          <w:szCs w:val="20"/>
          <w:lang w:val="en-GB"/>
        </w:rPr>
        <w:t>online database</w:t>
      </w:r>
      <w:r w:rsidR="00F075FC" w:rsidRPr="001B559B">
        <w:rPr>
          <w:sz w:val="20"/>
          <w:szCs w:val="20"/>
          <w:lang w:val="en-GB"/>
        </w:rPr>
        <w:t xml:space="preserve"> of attacks on safejournalists.net</w:t>
      </w:r>
    </w:p>
    <w:p w:rsidR="00F438CE" w:rsidRPr="001B559B" w:rsidRDefault="00207681" w:rsidP="00E06D99">
      <w:pPr>
        <w:pStyle w:val="ListParagraph"/>
        <w:numPr>
          <w:ilvl w:val="0"/>
          <w:numId w:val="10"/>
        </w:numPr>
        <w:tabs>
          <w:tab w:val="left" w:pos="142"/>
        </w:tabs>
        <w:suppressAutoHyphens/>
        <w:spacing w:after="0" w:line="100" w:lineRule="atLeast"/>
        <w:ind w:left="709"/>
        <w:jc w:val="both"/>
        <w:rPr>
          <w:sz w:val="20"/>
          <w:szCs w:val="20"/>
          <w:lang w:val="en-GB"/>
        </w:rPr>
      </w:pPr>
      <w:r w:rsidRPr="001B559B">
        <w:rPr>
          <w:sz w:val="20"/>
          <w:szCs w:val="20"/>
          <w:lang w:val="en-GB"/>
        </w:rPr>
        <w:t>Providing</w:t>
      </w:r>
      <w:r w:rsidR="00F438CE" w:rsidRPr="001B559B">
        <w:rPr>
          <w:sz w:val="20"/>
          <w:szCs w:val="20"/>
          <w:lang w:val="en-GB"/>
        </w:rPr>
        <w:t xml:space="preserve"> relevant data </w:t>
      </w:r>
      <w:r w:rsidR="00F075FC" w:rsidRPr="001B559B">
        <w:rPr>
          <w:sz w:val="20"/>
          <w:szCs w:val="20"/>
          <w:lang w:val="en-GB"/>
        </w:rPr>
        <w:t xml:space="preserve">to the </w:t>
      </w:r>
      <w:r w:rsidRPr="001B559B">
        <w:rPr>
          <w:sz w:val="20"/>
          <w:szCs w:val="20"/>
          <w:lang w:val="en-GB"/>
        </w:rPr>
        <w:t>WBP related to incidents against journalists in Albania</w:t>
      </w:r>
    </w:p>
    <w:p w:rsidR="00F438CE" w:rsidRPr="001B559B" w:rsidRDefault="00EA44BB" w:rsidP="00E06D99">
      <w:pPr>
        <w:pStyle w:val="ListParagraph"/>
        <w:numPr>
          <w:ilvl w:val="0"/>
          <w:numId w:val="10"/>
        </w:numPr>
        <w:tabs>
          <w:tab w:val="left" w:pos="142"/>
        </w:tabs>
        <w:suppressAutoHyphens/>
        <w:spacing w:after="0" w:line="100" w:lineRule="atLeast"/>
        <w:ind w:left="709"/>
        <w:jc w:val="both"/>
        <w:rPr>
          <w:sz w:val="20"/>
          <w:szCs w:val="20"/>
          <w:lang w:val="en-GB"/>
        </w:rPr>
      </w:pPr>
      <w:r w:rsidRPr="001B559B">
        <w:rPr>
          <w:sz w:val="20"/>
          <w:szCs w:val="20"/>
          <w:lang w:val="en-GB"/>
        </w:rPr>
        <w:t>Translation</w:t>
      </w:r>
      <w:r w:rsidR="00020400" w:rsidRPr="001B559B">
        <w:rPr>
          <w:sz w:val="20"/>
          <w:szCs w:val="20"/>
          <w:lang w:val="en-GB"/>
        </w:rPr>
        <w:t xml:space="preserve"> </w:t>
      </w:r>
      <w:r w:rsidR="00CE1C83" w:rsidRPr="001B559B">
        <w:rPr>
          <w:sz w:val="20"/>
          <w:szCs w:val="20"/>
          <w:lang w:val="en-GB"/>
        </w:rPr>
        <w:t xml:space="preserve">the regional </w:t>
      </w:r>
      <w:r w:rsidRPr="001B559B">
        <w:rPr>
          <w:sz w:val="20"/>
          <w:szCs w:val="20"/>
          <w:lang w:val="en-GB"/>
        </w:rPr>
        <w:t>reactions</w:t>
      </w:r>
      <w:r w:rsidR="00F075FC" w:rsidRPr="001B559B">
        <w:rPr>
          <w:sz w:val="20"/>
          <w:szCs w:val="20"/>
          <w:lang w:val="en-GB"/>
        </w:rPr>
        <w:t xml:space="preserve"> </w:t>
      </w:r>
      <w:r w:rsidR="00020400" w:rsidRPr="001B559B">
        <w:rPr>
          <w:sz w:val="20"/>
          <w:szCs w:val="20"/>
          <w:lang w:val="en-GB"/>
        </w:rPr>
        <w:t xml:space="preserve">to Albanian and distribute to </w:t>
      </w:r>
      <w:r w:rsidR="00F075FC" w:rsidRPr="001B559B">
        <w:rPr>
          <w:sz w:val="20"/>
          <w:szCs w:val="20"/>
          <w:lang w:val="en-GB"/>
        </w:rPr>
        <w:t>Albanian</w:t>
      </w:r>
      <w:r w:rsidR="00020400" w:rsidRPr="001B559B">
        <w:rPr>
          <w:sz w:val="20"/>
          <w:szCs w:val="20"/>
          <w:lang w:val="en-GB"/>
        </w:rPr>
        <w:t xml:space="preserve"> media</w:t>
      </w:r>
    </w:p>
    <w:p w:rsidR="00BC2442" w:rsidRPr="001B559B" w:rsidRDefault="00BC2442" w:rsidP="00E06D99">
      <w:pPr>
        <w:pStyle w:val="ListParagraph"/>
        <w:numPr>
          <w:ilvl w:val="0"/>
          <w:numId w:val="10"/>
        </w:numPr>
        <w:tabs>
          <w:tab w:val="left" w:pos="142"/>
        </w:tabs>
        <w:suppressAutoHyphens/>
        <w:spacing w:after="0" w:line="100" w:lineRule="atLeast"/>
        <w:ind w:left="709"/>
        <w:jc w:val="both"/>
        <w:rPr>
          <w:sz w:val="20"/>
          <w:szCs w:val="20"/>
          <w:lang w:val="en-GB"/>
        </w:rPr>
      </w:pPr>
      <w:r w:rsidRPr="001B559B">
        <w:rPr>
          <w:sz w:val="20"/>
          <w:szCs w:val="20"/>
          <w:lang w:val="en-GB"/>
        </w:rPr>
        <w:t>Implement</w:t>
      </w:r>
      <w:r w:rsidR="00EA44BB" w:rsidRPr="001B559B">
        <w:rPr>
          <w:sz w:val="20"/>
          <w:szCs w:val="20"/>
          <w:lang w:val="en-GB"/>
        </w:rPr>
        <w:t>ation</w:t>
      </w:r>
      <w:r w:rsidRPr="001B559B">
        <w:rPr>
          <w:sz w:val="20"/>
          <w:szCs w:val="20"/>
          <w:lang w:val="en-GB"/>
        </w:rPr>
        <w:t xml:space="preserve"> follow – ups</w:t>
      </w:r>
      <w:r w:rsidR="00F075FC" w:rsidRPr="001B559B">
        <w:rPr>
          <w:sz w:val="20"/>
          <w:szCs w:val="20"/>
          <w:lang w:val="en-GB"/>
        </w:rPr>
        <w:t xml:space="preserve"> with journalists, victims of attacks </w:t>
      </w:r>
    </w:p>
    <w:p w:rsidR="00207681" w:rsidRPr="001B559B" w:rsidRDefault="00EA44BB" w:rsidP="00E06D99">
      <w:pPr>
        <w:pStyle w:val="ListParagraph"/>
        <w:numPr>
          <w:ilvl w:val="0"/>
          <w:numId w:val="10"/>
        </w:numPr>
        <w:tabs>
          <w:tab w:val="left" w:pos="142"/>
        </w:tabs>
        <w:suppressAutoHyphens/>
        <w:spacing w:after="0" w:line="100" w:lineRule="atLeast"/>
        <w:ind w:left="709"/>
        <w:jc w:val="both"/>
        <w:rPr>
          <w:i/>
          <w:sz w:val="20"/>
          <w:szCs w:val="20"/>
          <w:lang w:val="en-GB"/>
        </w:rPr>
      </w:pPr>
      <w:r w:rsidRPr="001B559B">
        <w:rPr>
          <w:sz w:val="20"/>
          <w:szCs w:val="20"/>
          <w:lang w:val="en-GB"/>
        </w:rPr>
        <w:t xml:space="preserve">Communication </w:t>
      </w:r>
      <w:r w:rsidR="00207681" w:rsidRPr="001B559B">
        <w:rPr>
          <w:sz w:val="20"/>
          <w:szCs w:val="20"/>
          <w:lang w:val="en-GB"/>
        </w:rPr>
        <w:t>with</w:t>
      </w:r>
      <w:r w:rsidRPr="001B559B">
        <w:rPr>
          <w:sz w:val="20"/>
          <w:szCs w:val="20"/>
          <w:lang w:val="en-GB"/>
        </w:rPr>
        <w:t xml:space="preserve"> the</w:t>
      </w:r>
      <w:r w:rsidR="00207681" w:rsidRPr="001B559B">
        <w:rPr>
          <w:sz w:val="20"/>
          <w:szCs w:val="20"/>
          <w:lang w:val="en-GB"/>
        </w:rPr>
        <w:t xml:space="preserve"> </w:t>
      </w:r>
      <w:r w:rsidR="00245F6E" w:rsidRPr="001B559B">
        <w:rPr>
          <w:sz w:val="20"/>
          <w:szCs w:val="20"/>
          <w:lang w:val="en-GB"/>
        </w:rPr>
        <w:t xml:space="preserve">Online Communication Officer </w:t>
      </w:r>
      <w:r w:rsidR="00207681" w:rsidRPr="001B559B">
        <w:rPr>
          <w:sz w:val="20"/>
          <w:szCs w:val="20"/>
          <w:lang w:val="en-GB"/>
        </w:rPr>
        <w:t>based in Albania regarding online promotion</w:t>
      </w:r>
    </w:p>
    <w:p w:rsidR="00207681" w:rsidRPr="001B559B" w:rsidRDefault="00EA44BB" w:rsidP="00E06D99">
      <w:pPr>
        <w:pStyle w:val="ListParagraph"/>
        <w:numPr>
          <w:ilvl w:val="0"/>
          <w:numId w:val="10"/>
        </w:numPr>
        <w:tabs>
          <w:tab w:val="left" w:pos="142"/>
        </w:tabs>
        <w:ind w:left="709"/>
        <w:rPr>
          <w:sz w:val="20"/>
          <w:szCs w:val="20"/>
          <w:lang w:val="en-GB"/>
        </w:rPr>
      </w:pPr>
      <w:r w:rsidRPr="001B559B">
        <w:rPr>
          <w:sz w:val="20"/>
          <w:szCs w:val="20"/>
          <w:lang w:val="en-GB"/>
        </w:rPr>
        <w:t>Preparation of</w:t>
      </w:r>
      <w:r w:rsidR="00733625" w:rsidRPr="001B559B">
        <w:rPr>
          <w:sz w:val="20"/>
          <w:szCs w:val="20"/>
          <w:lang w:val="en-GB"/>
        </w:rPr>
        <w:t xml:space="preserve"> input for 6 months Regional reports </w:t>
      </w:r>
      <w:r w:rsidR="00207681" w:rsidRPr="001B559B">
        <w:rPr>
          <w:sz w:val="20"/>
          <w:szCs w:val="20"/>
          <w:lang w:val="en-GB"/>
        </w:rPr>
        <w:t>regarding situation and trends in Albania</w:t>
      </w:r>
    </w:p>
    <w:p w:rsidR="00887678" w:rsidRPr="001B559B" w:rsidRDefault="00207681" w:rsidP="00E06D99">
      <w:pPr>
        <w:pStyle w:val="ListParagraph"/>
        <w:numPr>
          <w:ilvl w:val="0"/>
          <w:numId w:val="10"/>
        </w:numPr>
        <w:tabs>
          <w:tab w:val="left" w:pos="142"/>
        </w:tabs>
        <w:ind w:left="709"/>
        <w:rPr>
          <w:sz w:val="20"/>
          <w:szCs w:val="20"/>
          <w:lang w:val="en-GB"/>
        </w:rPr>
      </w:pPr>
      <w:r w:rsidRPr="001B559B">
        <w:rPr>
          <w:sz w:val="20"/>
          <w:szCs w:val="20"/>
          <w:lang w:val="en-GB"/>
        </w:rPr>
        <w:t>Represent</w:t>
      </w:r>
      <w:r w:rsidR="00EA44BB" w:rsidRPr="001B559B">
        <w:rPr>
          <w:sz w:val="20"/>
          <w:szCs w:val="20"/>
          <w:lang w:val="en-GB"/>
        </w:rPr>
        <w:t>ing</w:t>
      </w:r>
      <w:r w:rsidRPr="001B559B">
        <w:rPr>
          <w:sz w:val="20"/>
          <w:szCs w:val="20"/>
          <w:lang w:val="en-GB"/>
        </w:rPr>
        <w:t xml:space="preserve"> WBP on meetings with international stakeholders and participates in its meetings/training events (approximately 3 events per year in one of the WB countries, except </w:t>
      </w:r>
    </w:p>
    <w:p w:rsidR="00207681" w:rsidRPr="001B559B" w:rsidRDefault="00EA44BB" w:rsidP="00E06D99">
      <w:pPr>
        <w:pStyle w:val="ListParagraph"/>
        <w:numPr>
          <w:ilvl w:val="0"/>
          <w:numId w:val="10"/>
        </w:numPr>
        <w:tabs>
          <w:tab w:val="left" w:pos="142"/>
        </w:tabs>
        <w:ind w:left="709"/>
        <w:rPr>
          <w:sz w:val="20"/>
          <w:szCs w:val="20"/>
          <w:lang w:val="en-GB"/>
        </w:rPr>
      </w:pPr>
      <w:r w:rsidRPr="001B559B">
        <w:rPr>
          <w:sz w:val="20"/>
          <w:szCs w:val="20"/>
          <w:lang w:val="en-GB"/>
        </w:rPr>
        <w:t>Responsibility</w:t>
      </w:r>
      <w:r w:rsidR="00207681" w:rsidRPr="001B559B">
        <w:rPr>
          <w:sz w:val="20"/>
          <w:szCs w:val="20"/>
          <w:lang w:val="en-GB"/>
        </w:rPr>
        <w:t xml:space="preserve"> for safe archiving and updates of all project documentation</w:t>
      </w:r>
    </w:p>
    <w:p w:rsidR="00E06D99" w:rsidRDefault="00E06D99" w:rsidP="00AA3A57">
      <w:pPr>
        <w:pStyle w:val="ListParagraph"/>
        <w:widowControl w:val="0"/>
        <w:autoSpaceDE w:val="0"/>
        <w:autoSpaceDN w:val="0"/>
        <w:adjustRightInd w:val="0"/>
        <w:spacing w:after="0" w:line="240" w:lineRule="auto"/>
        <w:jc w:val="both"/>
        <w:rPr>
          <w:rFonts w:eastAsiaTheme="minorEastAsia" w:cs="Arial"/>
          <w:sz w:val="20"/>
          <w:szCs w:val="20"/>
          <w:lang w:val="en-GB"/>
        </w:rPr>
      </w:pPr>
    </w:p>
    <w:p w:rsidR="006E36FB" w:rsidRDefault="006E36FB" w:rsidP="006E36FB">
      <w:pPr>
        <w:pStyle w:val="ListParagraph"/>
        <w:widowControl w:val="0"/>
        <w:autoSpaceDE w:val="0"/>
        <w:autoSpaceDN w:val="0"/>
        <w:adjustRightInd w:val="0"/>
        <w:spacing w:after="0" w:line="240" w:lineRule="auto"/>
        <w:ind w:left="0"/>
        <w:jc w:val="both"/>
        <w:rPr>
          <w:rFonts w:eastAsiaTheme="minorEastAsia" w:cs="Arial"/>
          <w:b/>
          <w:sz w:val="20"/>
          <w:szCs w:val="20"/>
          <w:u w:val="single"/>
          <w:lang w:val="en-GB"/>
        </w:rPr>
      </w:pPr>
      <w:r>
        <w:rPr>
          <w:rFonts w:eastAsiaTheme="minorEastAsia" w:cs="Arial"/>
          <w:b/>
          <w:sz w:val="20"/>
          <w:szCs w:val="20"/>
          <w:u w:val="single"/>
          <w:lang w:val="en-GB"/>
        </w:rPr>
        <w:t>Required Skills and Experience</w:t>
      </w:r>
    </w:p>
    <w:p w:rsidR="006E36FB" w:rsidRDefault="006E36FB" w:rsidP="006E36FB">
      <w:pPr>
        <w:pStyle w:val="ListParagraph"/>
        <w:widowControl w:val="0"/>
        <w:autoSpaceDE w:val="0"/>
        <w:autoSpaceDN w:val="0"/>
        <w:adjustRightInd w:val="0"/>
        <w:spacing w:after="0" w:line="240" w:lineRule="auto"/>
        <w:ind w:left="0"/>
        <w:jc w:val="both"/>
        <w:rPr>
          <w:rFonts w:eastAsiaTheme="minorEastAsia" w:cs="Arial"/>
          <w:b/>
          <w:sz w:val="20"/>
          <w:szCs w:val="20"/>
          <w:u w:val="single"/>
          <w:lang w:val="en-GB"/>
        </w:rPr>
      </w:pPr>
    </w:p>
    <w:p w:rsidR="001B559B" w:rsidRPr="006E36FB" w:rsidRDefault="001B559B" w:rsidP="006E36FB">
      <w:pPr>
        <w:pStyle w:val="ListParagraph"/>
        <w:widowControl w:val="0"/>
        <w:autoSpaceDE w:val="0"/>
        <w:autoSpaceDN w:val="0"/>
        <w:adjustRightInd w:val="0"/>
        <w:spacing w:after="0" w:line="240" w:lineRule="auto"/>
        <w:ind w:left="0"/>
        <w:jc w:val="both"/>
        <w:rPr>
          <w:rFonts w:eastAsiaTheme="minorEastAsia" w:cs="Arial"/>
          <w:b/>
          <w:sz w:val="20"/>
          <w:szCs w:val="20"/>
          <w:u w:val="single"/>
          <w:lang w:val="en-GB"/>
        </w:rPr>
      </w:pPr>
      <w:r w:rsidRPr="001B559B">
        <w:rPr>
          <w:b/>
          <w:bCs/>
          <w:sz w:val="20"/>
          <w:szCs w:val="20"/>
          <w:lang w:val="en-GB"/>
        </w:rPr>
        <w:t>Education</w:t>
      </w:r>
    </w:p>
    <w:p w:rsidR="001B559B" w:rsidRPr="001B559B" w:rsidRDefault="001B559B" w:rsidP="001B559B">
      <w:pPr>
        <w:numPr>
          <w:ilvl w:val="0"/>
          <w:numId w:val="13"/>
        </w:numPr>
        <w:spacing w:line="240" w:lineRule="auto"/>
        <w:rPr>
          <w:sz w:val="20"/>
          <w:szCs w:val="20"/>
          <w:lang w:val="en-GB"/>
        </w:rPr>
      </w:pPr>
      <w:r w:rsidRPr="001B559B">
        <w:rPr>
          <w:sz w:val="20"/>
          <w:szCs w:val="20"/>
          <w:lang w:val="en-GB"/>
        </w:rPr>
        <w:t>Bachelor Degree in Journalism, Law, Political Science, Sociology, Psychology or related field in the Social Sciences  </w:t>
      </w:r>
    </w:p>
    <w:p w:rsidR="001B559B" w:rsidRPr="001B559B" w:rsidRDefault="001B559B" w:rsidP="006E36FB">
      <w:pPr>
        <w:spacing w:after="0"/>
        <w:rPr>
          <w:sz w:val="20"/>
          <w:szCs w:val="20"/>
          <w:lang w:val="en-GB"/>
        </w:rPr>
      </w:pPr>
      <w:r w:rsidRPr="001B559B">
        <w:rPr>
          <w:b/>
          <w:bCs/>
          <w:sz w:val="20"/>
          <w:szCs w:val="20"/>
          <w:lang w:val="en-GB"/>
        </w:rPr>
        <w:t>Knowledge, skills and experience</w:t>
      </w:r>
    </w:p>
    <w:p w:rsidR="001B559B" w:rsidRPr="001B559B" w:rsidRDefault="001B559B" w:rsidP="001B559B">
      <w:pPr>
        <w:numPr>
          <w:ilvl w:val="0"/>
          <w:numId w:val="14"/>
        </w:numPr>
        <w:spacing w:after="0" w:line="240" w:lineRule="auto"/>
        <w:rPr>
          <w:sz w:val="20"/>
          <w:szCs w:val="20"/>
          <w:lang w:val="en-GB"/>
        </w:rPr>
      </w:pPr>
      <w:r w:rsidRPr="001B559B">
        <w:rPr>
          <w:sz w:val="20"/>
          <w:szCs w:val="20"/>
          <w:lang w:val="en-GB"/>
        </w:rPr>
        <w:t>At least 2 years of practical working experience, preferably related to one or more of the Project’s core focus areas</w:t>
      </w:r>
    </w:p>
    <w:p w:rsidR="001B559B" w:rsidRPr="001B559B" w:rsidRDefault="001B559B" w:rsidP="001B559B">
      <w:pPr>
        <w:numPr>
          <w:ilvl w:val="0"/>
          <w:numId w:val="14"/>
        </w:numPr>
        <w:spacing w:after="0"/>
        <w:rPr>
          <w:sz w:val="20"/>
          <w:szCs w:val="20"/>
          <w:lang w:val="en-GB"/>
        </w:rPr>
      </w:pPr>
      <w:r w:rsidRPr="001B559B">
        <w:rPr>
          <w:sz w:val="20"/>
          <w:szCs w:val="20"/>
          <w:lang w:val="en-GB"/>
        </w:rPr>
        <w:t>Knowledge of the state of the media and journalism in the country</w:t>
      </w:r>
    </w:p>
    <w:p w:rsidR="001B559B" w:rsidRPr="001B559B" w:rsidRDefault="001B559B" w:rsidP="001B559B">
      <w:pPr>
        <w:numPr>
          <w:ilvl w:val="0"/>
          <w:numId w:val="14"/>
        </w:numPr>
        <w:spacing w:after="0"/>
        <w:rPr>
          <w:sz w:val="20"/>
          <w:szCs w:val="20"/>
          <w:lang w:val="en-GB"/>
        </w:rPr>
      </w:pPr>
      <w:r w:rsidRPr="001B559B">
        <w:rPr>
          <w:sz w:val="20"/>
          <w:szCs w:val="20"/>
          <w:lang w:val="en-GB"/>
        </w:rPr>
        <w:t>Basic knowledge of social science research methods</w:t>
      </w:r>
    </w:p>
    <w:p w:rsidR="001B559B" w:rsidRPr="001B559B" w:rsidRDefault="001B559B" w:rsidP="001B559B">
      <w:pPr>
        <w:numPr>
          <w:ilvl w:val="0"/>
          <w:numId w:val="14"/>
        </w:numPr>
        <w:spacing w:after="0"/>
        <w:rPr>
          <w:sz w:val="20"/>
          <w:szCs w:val="20"/>
          <w:lang w:val="en-GB"/>
        </w:rPr>
      </w:pPr>
      <w:r w:rsidRPr="001B559B">
        <w:rPr>
          <w:sz w:val="20"/>
          <w:szCs w:val="20"/>
          <w:lang w:val="en-GB"/>
        </w:rPr>
        <w:t xml:space="preserve">Excellent oral and written communication, with the ability to write analytical research papers  </w:t>
      </w:r>
    </w:p>
    <w:p w:rsidR="001B559B" w:rsidRPr="001B559B" w:rsidRDefault="001B559B" w:rsidP="001B559B">
      <w:pPr>
        <w:spacing w:after="0"/>
        <w:ind w:left="360"/>
        <w:rPr>
          <w:b/>
          <w:bCs/>
          <w:sz w:val="20"/>
          <w:szCs w:val="20"/>
          <w:lang w:val="en-GB"/>
        </w:rPr>
      </w:pPr>
    </w:p>
    <w:p w:rsidR="001B559B" w:rsidRPr="001B559B" w:rsidRDefault="001B559B" w:rsidP="006E36FB">
      <w:pPr>
        <w:spacing w:after="0"/>
        <w:rPr>
          <w:sz w:val="20"/>
          <w:szCs w:val="20"/>
          <w:lang w:val="en-GB"/>
        </w:rPr>
      </w:pPr>
      <w:r w:rsidRPr="001B559B">
        <w:rPr>
          <w:b/>
          <w:bCs/>
          <w:sz w:val="20"/>
          <w:szCs w:val="20"/>
          <w:lang w:val="en-GB"/>
        </w:rPr>
        <w:t>Language</w:t>
      </w:r>
    </w:p>
    <w:p w:rsidR="001B559B" w:rsidRPr="001B559B" w:rsidRDefault="001B559B" w:rsidP="001B559B">
      <w:pPr>
        <w:numPr>
          <w:ilvl w:val="0"/>
          <w:numId w:val="15"/>
        </w:numPr>
        <w:rPr>
          <w:sz w:val="20"/>
          <w:szCs w:val="20"/>
          <w:lang w:val="en-GB"/>
        </w:rPr>
      </w:pPr>
      <w:r w:rsidRPr="001B559B">
        <w:rPr>
          <w:sz w:val="20"/>
          <w:szCs w:val="20"/>
          <w:lang w:val="en-GB"/>
        </w:rPr>
        <w:t xml:space="preserve">Written and spoken fluency in English </w:t>
      </w:r>
      <w:r w:rsidR="00AF7718">
        <w:rPr>
          <w:sz w:val="20"/>
          <w:szCs w:val="20"/>
          <w:lang w:val="en-GB"/>
        </w:rPr>
        <w:t>and Albanian</w:t>
      </w:r>
    </w:p>
    <w:p w:rsidR="001B559B" w:rsidRPr="006E36FB" w:rsidRDefault="001B559B" w:rsidP="006E36FB">
      <w:pPr>
        <w:spacing w:after="0"/>
        <w:rPr>
          <w:b/>
          <w:sz w:val="20"/>
          <w:szCs w:val="20"/>
          <w:lang w:val="en-GB"/>
        </w:rPr>
      </w:pPr>
      <w:r w:rsidRPr="006E36FB">
        <w:rPr>
          <w:b/>
          <w:sz w:val="20"/>
          <w:szCs w:val="20"/>
          <w:lang w:val="en-GB"/>
        </w:rPr>
        <w:t xml:space="preserve">Functional competences </w:t>
      </w:r>
    </w:p>
    <w:p w:rsidR="001B559B" w:rsidRPr="001B559B" w:rsidRDefault="001B559B" w:rsidP="001B559B">
      <w:pPr>
        <w:numPr>
          <w:ilvl w:val="0"/>
          <w:numId w:val="12"/>
        </w:numPr>
        <w:spacing w:after="0" w:line="293" w:lineRule="atLeast"/>
        <w:ind w:left="750"/>
        <w:textAlignment w:val="baseline"/>
        <w:rPr>
          <w:rFonts w:eastAsia="Times New Roman" w:cstheme="minorHAnsi"/>
          <w:sz w:val="20"/>
          <w:szCs w:val="20"/>
          <w:lang w:val="en-GB"/>
        </w:rPr>
      </w:pPr>
      <w:r w:rsidRPr="001B559B">
        <w:rPr>
          <w:rFonts w:eastAsia="Times New Roman" w:cstheme="minorHAnsi"/>
          <w:sz w:val="20"/>
          <w:szCs w:val="20"/>
          <w:lang w:val="en-GB"/>
        </w:rPr>
        <w:t>Self-motivated with ability to self-manage, work with minimum supervision and manage multiple priorities according to deadline</w:t>
      </w:r>
    </w:p>
    <w:p w:rsidR="001B559B" w:rsidRPr="001B559B" w:rsidRDefault="001B559B" w:rsidP="001B559B">
      <w:pPr>
        <w:numPr>
          <w:ilvl w:val="0"/>
          <w:numId w:val="12"/>
        </w:numPr>
        <w:spacing w:after="0" w:line="293" w:lineRule="atLeast"/>
        <w:ind w:left="750"/>
        <w:textAlignment w:val="baseline"/>
        <w:rPr>
          <w:rFonts w:eastAsia="Times New Roman" w:cstheme="minorHAnsi"/>
          <w:sz w:val="20"/>
          <w:szCs w:val="20"/>
          <w:lang w:val="en-GB"/>
        </w:rPr>
      </w:pPr>
      <w:r w:rsidRPr="001B559B">
        <w:rPr>
          <w:rFonts w:eastAsia="Times New Roman" w:cstheme="minorHAnsi"/>
          <w:sz w:val="20"/>
          <w:szCs w:val="20"/>
          <w:lang w:val="en-GB"/>
        </w:rPr>
        <w:t>Promotes a knowledge-sharing and learning culture in the office</w:t>
      </w:r>
    </w:p>
    <w:p w:rsidR="001B559B" w:rsidRPr="001B559B" w:rsidRDefault="001B559B" w:rsidP="001B559B">
      <w:pPr>
        <w:numPr>
          <w:ilvl w:val="0"/>
          <w:numId w:val="12"/>
        </w:numPr>
        <w:spacing w:after="0" w:line="293" w:lineRule="atLeast"/>
        <w:ind w:left="750"/>
        <w:textAlignment w:val="baseline"/>
        <w:rPr>
          <w:rFonts w:eastAsia="Times New Roman" w:cstheme="minorHAnsi"/>
          <w:sz w:val="20"/>
          <w:szCs w:val="20"/>
          <w:lang w:val="en-GB"/>
        </w:rPr>
      </w:pPr>
      <w:r w:rsidRPr="001B559B">
        <w:rPr>
          <w:rFonts w:eastAsia="Times New Roman" w:cstheme="minorHAnsi"/>
          <w:sz w:val="20"/>
          <w:szCs w:val="20"/>
          <w:lang w:val="en-GB"/>
        </w:rPr>
        <w:lastRenderedPageBreak/>
        <w:t xml:space="preserve">Sensitivity to and responsiveness to all partners, respectful and helpful relations with all staff </w:t>
      </w:r>
    </w:p>
    <w:p w:rsidR="001B559B" w:rsidRPr="001B559B" w:rsidRDefault="001B559B" w:rsidP="001B559B">
      <w:pPr>
        <w:numPr>
          <w:ilvl w:val="0"/>
          <w:numId w:val="12"/>
        </w:numPr>
        <w:spacing w:after="0" w:line="293" w:lineRule="atLeast"/>
        <w:ind w:left="750"/>
        <w:textAlignment w:val="baseline"/>
        <w:rPr>
          <w:rFonts w:eastAsia="Times New Roman" w:cstheme="minorHAnsi"/>
          <w:sz w:val="20"/>
          <w:szCs w:val="20"/>
          <w:lang w:val="en-GB"/>
        </w:rPr>
      </w:pPr>
      <w:r w:rsidRPr="001B559B">
        <w:rPr>
          <w:rFonts w:eastAsia="Times New Roman" w:cstheme="minorHAnsi"/>
          <w:sz w:val="20"/>
          <w:szCs w:val="20"/>
          <w:lang w:val="en-GB"/>
        </w:rPr>
        <w:t>Consistently approaches work with energy and a positive, constructive attitude</w:t>
      </w:r>
      <w:r w:rsidRPr="001B559B">
        <w:rPr>
          <w:rFonts w:eastAsia="Times New Roman" w:cstheme="minorHAnsi"/>
          <w:sz w:val="20"/>
          <w:szCs w:val="20"/>
          <w:lang w:val="en-GB"/>
        </w:rPr>
        <w:tab/>
      </w:r>
    </w:p>
    <w:p w:rsidR="001B559B" w:rsidRPr="001B559B" w:rsidRDefault="001B559B" w:rsidP="001B559B">
      <w:pPr>
        <w:spacing w:after="0" w:line="293" w:lineRule="atLeast"/>
        <w:ind w:left="750"/>
        <w:textAlignment w:val="baseline"/>
        <w:rPr>
          <w:rFonts w:eastAsia="Times New Roman" w:cstheme="minorHAnsi"/>
          <w:sz w:val="20"/>
          <w:szCs w:val="20"/>
          <w:lang w:val="en-GB"/>
        </w:rPr>
      </w:pPr>
    </w:p>
    <w:p w:rsidR="001B559B" w:rsidRPr="001B559B" w:rsidRDefault="001B559B" w:rsidP="006E36FB">
      <w:pPr>
        <w:spacing w:after="0"/>
        <w:rPr>
          <w:sz w:val="20"/>
          <w:szCs w:val="20"/>
          <w:lang w:val="en-GB"/>
        </w:rPr>
      </w:pPr>
      <w:r w:rsidRPr="001B559B">
        <w:rPr>
          <w:b/>
          <w:bCs/>
          <w:sz w:val="20"/>
          <w:szCs w:val="20"/>
          <w:lang w:val="en-GB"/>
        </w:rPr>
        <w:t>Time</w:t>
      </w:r>
      <w:r w:rsidR="00324FA7">
        <w:rPr>
          <w:b/>
          <w:bCs/>
          <w:sz w:val="20"/>
          <w:szCs w:val="20"/>
          <w:lang w:val="en-GB"/>
        </w:rPr>
        <w:t>line and duration of assignment</w:t>
      </w:r>
    </w:p>
    <w:p w:rsidR="001B559B" w:rsidRDefault="001B559B" w:rsidP="001B559B">
      <w:pPr>
        <w:numPr>
          <w:ilvl w:val="0"/>
          <w:numId w:val="16"/>
        </w:numPr>
        <w:rPr>
          <w:sz w:val="20"/>
          <w:szCs w:val="20"/>
          <w:lang w:val="en-GB"/>
        </w:rPr>
      </w:pPr>
      <w:r w:rsidRPr="001B559B">
        <w:rPr>
          <w:sz w:val="20"/>
          <w:szCs w:val="20"/>
          <w:lang w:val="en-GB"/>
        </w:rPr>
        <w:t xml:space="preserve">Timeline: </w:t>
      </w:r>
      <w:r w:rsidR="00E06D99">
        <w:rPr>
          <w:sz w:val="20"/>
          <w:szCs w:val="20"/>
          <w:lang w:val="en-GB"/>
        </w:rPr>
        <w:t>01 April</w:t>
      </w:r>
      <w:r w:rsidRPr="001B559B">
        <w:rPr>
          <w:sz w:val="20"/>
          <w:szCs w:val="20"/>
          <w:lang w:val="en-GB"/>
        </w:rPr>
        <w:t xml:space="preserve"> 20</w:t>
      </w:r>
      <w:r w:rsidR="00E06D99">
        <w:rPr>
          <w:sz w:val="20"/>
          <w:szCs w:val="20"/>
          <w:lang w:val="en-GB"/>
        </w:rPr>
        <w:t>20</w:t>
      </w:r>
      <w:r w:rsidRPr="001B559B">
        <w:rPr>
          <w:sz w:val="20"/>
          <w:szCs w:val="20"/>
          <w:lang w:val="en-GB"/>
        </w:rPr>
        <w:t xml:space="preserve"> –</w:t>
      </w:r>
      <w:r w:rsidR="00E06D99">
        <w:rPr>
          <w:sz w:val="20"/>
          <w:szCs w:val="20"/>
          <w:lang w:val="en-GB"/>
        </w:rPr>
        <w:t xml:space="preserve"> 01 February</w:t>
      </w:r>
      <w:r w:rsidRPr="001B559B">
        <w:rPr>
          <w:sz w:val="20"/>
          <w:szCs w:val="20"/>
          <w:lang w:val="en-GB"/>
        </w:rPr>
        <w:t xml:space="preserve"> 202</w:t>
      </w:r>
      <w:r w:rsidR="00E06D99">
        <w:rPr>
          <w:sz w:val="20"/>
          <w:szCs w:val="20"/>
          <w:lang w:val="en-GB"/>
        </w:rPr>
        <w:t>1</w:t>
      </w:r>
    </w:p>
    <w:p w:rsidR="006E36FB" w:rsidRDefault="006E36FB" w:rsidP="006E36FB">
      <w:pPr>
        <w:rPr>
          <w:b/>
          <w:sz w:val="20"/>
          <w:szCs w:val="20"/>
          <w:lang w:val="en-GB"/>
        </w:rPr>
      </w:pPr>
      <w:r w:rsidRPr="006E36FB">
        <w:rPr>
          <w:b/>
          <w:sz w:val="20"/>
          <w:szCs w:val="20"/>
          <w:lang w:val="en-GB"/>
        </w:rPr>
        <w:t xml:space="preserve">Remuneration </w:t>
      </w:r>
    </w:p>
    <w:p w:rsidR="006E36FB" w:rsidRDefault="006E36FB" w:rsidP="006E36FB">
      <w:pPr>
        <w:pStyle w:val="ListParagraph"/>
        <w:numPr>
          <w:ilvl w:val="0"/>
          <w:numId w:val="17"/>
        </w:numPr>
        <w:rPr>
          <w:sz w:val="20"/>
          <w:szCs w:val="20"/>
          <w:lang w:val="en-GB"/>
        </w:rPr>
      </w:pPr>
      <w:r w:rsidRPr="006E36FB">
        <w:rPr>
          <w:sz w:val="20"/>
          <w:szCs w:val="20"/>
          <w:lang w:val="en-GB"/>
        </w:rPr>
        <w:t>Envisaged monthly fee for the role is 1,000 EUR gross.</w:t>
      </w:r>
    </w:p>
    <w:p w:rsidR="006E36FB" w:rsidRDefault="006E36FB" w:rsidP="006E36FB">
      <w:pPr>
        <w:pStyle w:val="ListParagraph"/>
        <w:numPr>
          <w:ilvl w:val="0"/>
          <w:numId w:val="17"/>
        </w:numPr>
        <w:rPr>
          <w:sz w:val="20"/>
          <w:szCs w:val="20"/>
          <w:lang w:val="en-GB"/>
        </w:rPr>
      </w:pPr>
      <w:r>
        <w:rPr>
          <w:sz w:val="20"/>
          <w:szCs w:val="20"/>
          <w:lang w:val="en-GB"/>
        </w:rPr>
        <w:t>Contract will be signed with the Project Lead, Independent Journalists’ Association of Serbia</w:t>
      </w:r>
    </w:p>
    <w:p w:rsidR="006E36FB" w:rsidRDefault="006E36FB" w:rsidP="006E36FB">
      <w:pPr>
        <w:pStyle w:val="ListParagraph"/>
        <w:numPr>
          <w:ilvl w:val="0"/>
          <w:numId w:val="17"/>
        </w:numPr>
        <w:rPr>
          <w:sz w:val="20"/>
          <w:szCs w:val="20"/>
          <w:lang w:val="en-GB"/>
        </w:rPr>
      </w:pPr>
      <w:r>
        <w:rPr>
          <w:sz w:val="20"/>
          <w:szCs w:val="20"/>
          <w:lang w:val="en-GB"/>
        </w:rPr>
        <w:t>Travel expenses, including accommodation will be covered by the Project</w:t>
      </w:r>
    </w:p>
    <w:p w:rsidR="00324FA7" w:rsidRPr="00324FA7" w:rsidRDefault="00324FA7" w:rsidP="00324FA7">
      <w:pPr>
        <w:rPr>
          <w:sz w:val="20"/>
          <w:szCs w:val="20"/>
          <w:lang w:val="en-GB"/>
        </w:rPr>
      </w:pPr>
      <w:r w:rsidRPr="00324FA7">
        <w:rPr>
          <w:b/>
          <w:sz w:val="20"/>
          <w:szCs w:val="20"/>
          <w:lang w:val="en-GB"/>
        </w:rPr>
        <w:t xml:space="preserve">References </w:t>
      </w:r>
    </w:p>
    <w:p w:rsidR="00324FA7" w:rsidRPr="00324FA7" w:rsidRDefault="00324FA7" w:rsidP="00324FA7">
      <w:pPr>
        <w:pStyle w:val="ListParagraph"/>
        <w:numPr>
          <w:ilvl w:val="0"/>
          <w:numId w:val="18"/>
        </w:numPr>
        <w:rPr>
          <w:sz w:val="20"/>
          <w:szCs w:val="20"/>
          <w:lang w:val="en-GB"/>
        </w:rPr>
      </w:pPr>
      <w:r w:rsidRPr="00324FA7">
        <w:rPr>
          <w:sz w:val="20"/>
          <w:szCs w:val="20"/>
          <w:lang w:val="en-GB"/>
        </w:rPr>
        <w:t xml:space="preserve">Please provide two written references in English language. </w:t>
      </w:r>
    </w:p>
    <w:p w:rsidR="00324FA7" w:rsidRPr="00324FA7" w:rsidRDefault="00324FA7" w:rsidP="00324FA7">
      <w:pPr>
        <w:pStyle w:val="ListParagraph"/>
        <w:numPr>
          <w:ilvl w:val="0"/>
          <w:numId w:val="18"/>
        </w:numPr>
        <w:rPr>
          <w:sz w:val="20"/>
          <w:szCs w:val="20"/>
          <w:lang w:val="en-GB"/>
        </w:rPr>
      </w:pPr>
      <w:r w:rsidRPr="00324FA7">
        <w:rPr>
          <w:sz w:val="20"/>
          <w:szCs w:val="20"/>
          <w:lang w:val="en-GB"/>
        </w:rPr>
        <w:t xml:space="preserve">In case of shortlisting, IJAS may contact named references for more details. </w:t>
      </w:r>
    </w:p>
    <w:p w:rsidR="00324FA7" w:rsidRDefault="00324FA7" w:rsidP="006E36FB">
      <w:pPr>
        <w:ind w:left="360"/>
        <w:jc w:val="center"/>
        <w:rPr>
          <w:i/>
          <w:sz w:val="20"/>
          <w:szCs w:val="20"/>
          <w:lang w:val="en-GB"/>
        </w:rPr>
      </w:pPr>
    </w:p>
    <w:p w:rsidR="00AA3A57" w:rsidRPr="006E36FB" w:rsidRDefault="006E36FB" w:rsidP="006E36FB">
      <w:pPr>
        <w:ind w:left="360"/>
        <w:jc w:val="center"/>
        <w:rPr>
          <w:i/>
          <w:sz w:val="20"/>
          <w:szCs w:val="20"/>
          <w:lang w:val="en-GB"/>
        </w:rPr>
      </w:pPr>
      <w:r>
        <w:rPr>
          <w:i/>
          <w:sz w:val="20"/>
          <w:szCs w:val="20"/>
          <w:lang w:val="en-GB"/>
        </w:rPr>
        <w:t>*</w:t>
      </w:r>
      <w:r w:rsidR="00EA44BB" w:rsidRPr="006E36FB">
        <w:rPr>
          <w:i/>
          <w:sz w:val="20"/>
          <w:szCs w:val="20"/>
          <w:lang w:val="en-GB"/>
        </w:rPr>
        <w:t>Detailed ToR will be shared with the shortlisted candidates.</w:t>
      </w:r>
    </w:p>
    <w:sectPr w:rsidR="00AA3A57" w:rsidRPr="006E36F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04" w:rsidRDefault="00335C04" w:rsidP="00B916B6">
      <w:pPr>
        <w:spacing w:after="0" w:line="240" w:lineRule="auto"/>
      </w:pPr>
      <w:r>
        <w:separator/>
      </w:r>
    </w:p>
  </w:endnote>
  <w:endnote w:type="continuationSeparator" w:id="0">
    <w:p w:rsidR="00335C04" w:rsidRDefault="00335C04" w:rsidP="00B9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04" w:rsidRDefault="00335C04" w:rsidP="00B916B6">
      <w:pPr>
        <w:spacing w:after="0" w:line="240" w:lineRule="auto"/>
      </w:pPr>
      <w:r>
        <w:separator/>
      </w:r>
    </w:p>
  </w:footnote>
  <w:footnote w:type="continuationSeparator" w:id="0">
    <w:p w:rsidR="00335C04" w:rsidRDefault="00335C04" w:rsidP="00B916B6">
      <w:pPr>
        <w:spacing w:after="0" w:line="240" w:lineRule="auto"/>
      </w:pPr>
      <w:r>
        <w:continuationSeparator/>
      </w:r>
    </w:p>
  </w:footnote>
  <w:footnote w:id="1">
    <w:p w:rsidR="00E06D99" w:rsidRPr="00F075FC" w:rsidRDefault="00E06D99" w:rsidP="00B916B6">
      <w:pPr>
        <w:pStyle w:val="FootnoteText"/>
        <w:rPr>
          <w:sz w:val="16"/>
          <w:szCs w:val="16"/>
        </w:rPr>
      </w:pPr>
      <w:r w:rsidRPr="00F075FC">
        <w:rPr>
          <w:rStyle w:val="FootnoteReference"/>
          <w:szCs w:val="16"/>
        </w:rPr>
        <w:footnoteRef/>
      </w:r>
      <w:proofErr w:type="spellStart"/>
      <w:r w:rsidRPr="00F075FC">
        <w:rPr>
          <w:sz w:val="16"/>
          <w:szCs w:val="16"/>
        </w:rPr>
        <w:t>See</w:t>
      </w:r>
      <w:proofErr w:type="spellEnd"/>
      <w:r w:rsidRPr="00F075FC">
        <w:rPr>
          <w:sz w:val="16"/>
          <w:szCs w:val="16"/>
        </w:rPr>
        <w:t xml:space="preserve"> </w:t>
      </w:r>
      <w:hyperlink r:id="rId1" w:history="1">
        <w:r w:rsidRPr="00F075FC">
          <w:rPr>
            <w:rStyle w:val="Hyperlink"/>
            <w:rFonts w:cs="Arial"/>
            <w:sz w:val="16"/>
            <w:szCs w:val="16"/>
          </w:rPr>
          <w:t>http://safejournalists.net/wp-content/uploads/2018/12/indicators_on_the_level_of_media_freedom_WB_2018.pdf</w:t>
        </w:r>
      </w:hyperlink>
      <w:r w:rsidRPr="00F075FC">
        <w:rPr>
          <w:sz w:val="16"/>
          <w:szCs w:val="16"/>
        </w:rPr>
        <w:t xml:space="preserve">  for the 2018 WB comparative report on </w:t>
      </w:r>
      <w:proofErr w:type="spellStart"/>
      <w:r w:rsidRPr="00F075FC">
        <w:rPr>
          <w:sz w:val="16"/>
          <w:szCs w:val="16"/>
        </w:rPr>
        <w:t>Indicators</w:t>
      </w:r>
      <w:proofErr w:type="spellEnd"/>
      <w:r w:rsidRPr="00F075FC">
        <w:rPr>
          <w:sz w:val="16"/>
          <w:szCs w:val="16"/>
        </w:rPr>
        <w:t xml:space="preserve"> on the </w:t>
      </w:r>
      <w:proofErr w:type="spellStart"/>
      <w:r w:rsidRPr="00F075FC">
        <w:rPr>
          <w:sz w:val="16"/>
          <w:szCs w:val="16"/>
        </w:rPr>
        <w:t>level</w:t>
      </w:r>
      <w:proofErr w:type="spellEnd"/>
      <w:r w:rsidRPr="00F075FC">
        <w:rPr>
          <w:sz w:val="16"/>
          <w:szCs w:val="16"/>
        </w:rPr>
        <w:t xml:space="preserve"> of media </w:t>
      </w:r>
      <w:proofErr w:type="spellStart"/>
      <w:r w:rsidRPr="00F075FC">
        <w:rPr>
          <w:sz w:val="16"/>
          <w:szCs w:val="16"/>
        </w:rPr>
        <w:t>freedoms</w:t>
      </w:r>
      <w:proofErr w:type="spellEnd"/>
      <w:r w:rsidRPr="00F075FC">
        <w:rPr>
          <w:sz w:val="16"/>
          <w:szCs w:val="16"/>
        </w:rPr>
        <w:t xml:space="preserve"> and </w:t>
      </w:r>
      <w:proofErr w:type="spellStart"/>
      <w:r w:rsidRPr="00F075FC">
        <w:rPr>
          <w:sz w:val="16"/>
          <w:szCs w:val="16"/>
        </w:rPr>
        <w:t>journalists</w:t>
      </w:r>
      <w:proofErr w:type="spellEnd"/>
      <w:r w:rsidRPr="00F075FC">
        <w:rPr>
          <w:sz w:val="16"/>
          <w:szCs w:val="16"/>
        </w:rPr>
        <w:t xml:space="preserve">’ </w:t>
      </w:r>
      <w:proofErr w:type="spellStart"/>
      <w:r w:rsidRPr="00F075FC">
        <w:rPr>
          <w:sz w:val="16"/>
          <w:szCs w:val="16"/>
        </w:rPr>
        <w:t>safety</w:t>
      </w:r>
      <w:proofErr w:type="spellEnd"/>
    </w:p>
  </w:footnote>
  <w:footnote w:id="2">
    <w:p w:rsidR="00E06D99" w:rsidRPr="00F075FC" w:rsidRDefault="00E06D99" w:rsidP="00B916B6">
      <w:pPr>
        <w:pStyle w:val="FootnoteText"/>
        <w:rPr>
          <w:sz w:val="16"/>
          <w:szCs w:val="16"/>
        </w:rPr>
      </w:pPr>
      <w:r w:rsidRPr="00F075FC">
        <w:rPr>
          <w:rStyle w:val="FootnoteReference"/>
          <w:szCs w:val="16"/>
        </w:rPr>
        <w:footnoteRef/>
      </w:r>
      <w:r w:rsidRPr="00F075FC">
        <w:rPr>
          <w:sz w:val="16"/>
          <w:szCs w:val="16"/>
        </w:rPr>
        <w:t xml:space="preserve"> </w:t>
      </w:r>
      <w:proofErr w:type="spellStart"/>
      <w:r w:rsidRPr="00F075FC">
        <w:rPr>
          <w:sz w:val="16"/>
          <w:szCs w:val="16"/>
        </w:rPr>
        <w:t>Unsolved</w:t>
      </w:r>
      <w:proofErr w:type="spellEnd"/>
      <w:r w:rsidRPr="00F075FC">
        <w:rPr>
          <w:sz w:val="16"/>
          <w:szCs w:val="16"/>
        </w:rPr>
        <w:t xml:space="preserve"> </w:t>
      </w:r>
      <w:proofErr w:type="spellStart"/>
      <w:r w:rsidRPr="00F075FC">
        <w:rPr>
          <w:sz w:val="16"/>
          <w:szCs w:val="16"/>
        </w:rPr>
        <w:t>murders</w:t>
      </w:r>
      <w:proofErr w:type="spellEnd"/>
      <w:r w:rsidRPr="00F075FC">
        <w:rPr>
          <w:sz w:val="16"/>
          <w:szCs w:val="16"/>
        </w:rPr>
        <w:t xml:space="preserve"> of </w:t>
      </w:r>
      <w:proofErr w:type="spellStart"/>
      <w:r w:rsidRPr="00F075FC">
        <w:rPr>
          <w:sz w:val="16"/>
          <w:szCs w:val="16"/>
        </w:rPr>
        <w:t>journalists</w:t>
      </w:r>
      <w:proofErr w:type="spellEnd"/>
      <w:r w:rsidRPr="00F075FC">
        <w:rPr>
          <w:sz w:val="16"/>
          <w:szCs w:val="16"/>
        </w:rPr>
        <w:t xml:space="preserve"> per country: </w:t>
      </w:r>
      <w:proofErr w:type="spellStart"/>
      <w:r w:rsidRPr="00F075FC">
        <w:rPr>
          <w:sz w:val="16"/>
          <w:szCs w:val="16"/>
        </w:rPr>
        <w:t>Serbia</w:t>
      </w:r>
      <w:proofErr w:type="spellEnd"/>
      <w:r w:rsidRPr="00F075FC">
        <w:rPr>
          <w:sz w:val="16"/>
          <w:szCs w:val="16"/>
        </w:rPr>
        <w:t xml:space="preserve"> – 3 and </w:t>
      </w:r>
      <w:proofErr w:type="spellStart"/>
      <w:r w:rsidRPr="00F075FC">
        <w:rPr>
          <w:sz w:val="16"/>
          <w:szCs w:val="16"/>
        </w:rPr>
        <w:t>Montenegro</w:t>
      </w:r>
      <w:proofErr w:type="spellEnd"/>
      <w:r w:rsidRPr="00F075FC">
        <w:rPr>
          <w:sz w:val="16"/>
          <w:szCs w:val="16"/>
        </w:rPr>
        <w:t xml:space="preserve"> -1</w:t>
      </w:r>
    </w:p>
  </w:footnote>
  <w:footnote w:id="3">
    <w:p w:rsidR="00E06D99" w:rsidRPr="00F075FC" w:rsidRDefault="00E06D99">
      <w:pPr>
        <w:pStyle w:val="FootnoteText"/>
        <w:rPr>
          <w:lang w:val="en-GB"/>
        </w:rPr>
      </w:pPr>
      <w:r w:rsidRPr="00F075FC">
        <w:rPr>
          <w:rStyle w:val="FootnoteReference"/>
          <w:szCs w:val="16"/>
        </w:rPr>
        <w:footnoteRef/>
      </w:r>
      <w:r w:rsidRPr="00F075FC">
        <w:rPr>
          <w:sz w:val="16"/>
          <w:szCs w:val="16"/>
        </w:rPr>
        <w:t xml:space="preserve"> </w:t>
      </w:r>
      <w:proofErr w:type="spellStart"/>
      <w:r w:rsidRPr="00F075FC">
        <w:rPr>
          <w:sz w:val="16"/>
          <w:szCs w:val="16"/>
        </w:rPr>
        <w:t>Albania</w:t>
      </w:r>
      <w:proofErr w:type="spellEnd"/>
      <w:r w:rsidRPr="00F075FC">
        <w:rPr>
          <w:sz w:val="16"/>
          <w:szCs w:val="16"/>
        </w:rPr>
        <w:t xml:space="preserve"> </w:t>
      </w:r>
      <w:proofErr w:type="spellStart"/>
      <w:r w:rsidRPr="00F075FC">
        <w:rPr>
          <w:sz w:val="16"/>
          <w:szCs w:val="16"/>
        </w:rPr>
        <w:t>is</w:t>
      </w:r>
      <w:proofErr w:type="spellEnd"/>
      <w:r w:rsidRPr="00F075FC">
        <w:rPr>
          <w:sz w:val="16"/>
          <w:szCs w:val="16"/>
        </w:rPr>
        <w:t xml:space="preserve"> not WBP </w:t>
      </w:r>
      <w:proofErr w:type="spellStart"/>
      <w:r w:rsidRPr="00F075FC">
        <w:rPr>
          <w:sz w:val="16"/>
          <w:szCs w:val="16"/>
        </w:rPr>
        <w:t>member</w:t>
      </w:r>
      <w:proofErr w:type="spellEnd"/>
      <w:r w:rsidRPr="00F075FC">
        <w:rPr>
          <w:sz w:val="16"/>
          <w:szCs w:val="16"/>
        </w:rPr>
        <w:t xml:space="preserve">, source: </w:t>
      </w:r>
      <w:proofErr w:type="spellStart"/>
      <w:r w:rsidRPr="00F075FC">
        <w:rPr>
          <w:sz w:val="16"/>
          <w:szCs w:val="16"/>
        </w:rPr>
        <w:t>CoE</w:t>
      </w:r>
      <w:proofErr w:type="spellEnd"/>
      <w:r w:rsidRPr="00F075FC">
        <w:rPr>
          <w:sz w:val="16"/>
          <w:szCs w:val="16"/>
        </w:rPr>
        <w:t xml:space="preserve"> Platform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99" w:rsidRPr="006E36FB" w:rsidRDefault="00E06D99">
    <w:pPr>
      <w:pStyle w:val="Header"/>
      <w:rPr>
        <w:b/>
        <w:sz w:val="36"/>
        <w:szCs w:val="36"/>
        <w:lang w:val="en-GB"/>
      </w:rPr>
    </w:pPr>
    <w:r>
      <w:rPr>
        <w:b/>
        <w:noProof/>
        <w:sz w:val="20"/>
        <w:szCs w:val="20"/>
        <w:u w:val="single"/>
        <w:lang w:val="en-US"/>
      </w:rPr>
      <w:drawing>
        <wp:anchor distT="0" distB="0" distL="114300" distR="114300" simplePos="0" relativeHeight="251659264" behindDoc="1" locked="0" layoutInCell="1" allowOverlap="1" wp14:anchorId="5D0FF264" wp14:editId="47D2BB5F">
          <wp:simplePos x="0" y="0"/>
          <wp:positionH relativeFrom="page">
            <wp:posOffset>925400</wp:posOffset>
          </wp:positionH>
          <wp:positionV relativeFrom="page">
            <wp:posOffset>335670</wp:posOffset>
          </wp:positionV>
          <wp:extent cx="567690" cy="471805"/>
          <wp:effectExtent l="0" t="0" r="3810" b="4445"/>
          <wp:wrapNone/>
          <wp:docPr id="1" name="Picture 1" descr="SRB_Logo_EU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_Logo_EU_Hor"/>
                  <pic:cNvPicPr>
                    <a:picLocks noChangeAspect="1" noChangeArrowheads="1"/>
                  </pic:cNvPicPr>
                </pic:nvPicPr>
                <pic:blipFill rotWithShape="1">
                  <a:blip r:embed="rId1">
                    <a:extLst>
                      <a:ext uri="{28A0092B-C50C-407E-A947-70E740481C1C}">
                        <a14:useLocalDpi xmlns:a14="http://schemas.microsoft.com/office/drawing/2010/main" val="0"/>
                      </a:ext>
                    </a:extLst>
                  </a:blip>
                  <a:srcRect r="84952"/>
                  <a:stretch/>
                </pic:blipFill>
                <pic:spPr bwMode="auto">
                  <a:xfrm>
                    <a:off x="0" y="0"/>
                    <a:ext cx="567690" cy="471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GB"/>
      </w:rPr>
      <w:t xml:space="preserve">                    </w:t>
    </w:r>
    <w:r w:rsidR="006E36FB" w:rsidRPr="006E36FB">
      <w:rPr>
        <w:b/>
        <w:color w:val="808080" w:themeColor="background1" w:themeShade="80"/>
        <w:sz w:val="36"/>
        <w:szCs w:val="36"/>
        <w:lang w:val="en-GB"/>
      </w:rPr>
      <w:t>SAFEJOURNALISTS.NET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82E"/>
    <w:multiLevelType w:val="multilevel"/>
    <w:tmpl w:val="E330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B43332"/>
    <w:multiLevelType w:val="hybridMultilevel"/>
    <w:tmpl w:val="729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20196"/>
    <w:multiLevelType w:val="multilevel"/>
    <w:tmpl w:val="369A0D3E"/>
    <w:lvl w:ilvl="0">
      <w:start w:val="1"/>
      <w:numFmt w:val="upperRoman"/>
      <w:lvlText w:val="%1."/>
      <w:lvlJc w:val="left"/>
      <w:pPr>
        <w:ind w:left="1080" w:hanging="720"/>
      </w:pPr>
      <w:rPr>
        <w:rFonts w:hint="default"/>
        <w:sz w:val="28"/>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CE403D2"/>
    <w:multiLevelType w:val="hybridMultilevel"/>
    <w:tmpl w:val="E100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F2DDD"/>
    <w:multiLevelType w:val="multilevel"/>
    <w:tmpl w:val="82B8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3E0A2C"/>
    <w:multiLevelType w:val="hybridMultilevel"/>
    <w:tmpl w:val="F46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A06EB"/>
    <w:multiLevelType w:val="hybridMultilevel"/>
    <w:tmpl w:val="218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92BCC"/>
    <w:multiLevelType w:val="multilevel"/>
    <w:tmpl w:val="B2BC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D8201E"/>
    <w:multiLevelType w:val="hybridMultilevel"/>
    <w:tmpl w:val="A1E4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B4521"/>
    <w:multiLevelType w:val="hybridMultilevel"/>
    <w:tmpl w:val="6D32B37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477E616B"/>
    <w:multiLevelType w:val="hybridMultilevel"/>
    <w:tmpl w:val="A3E4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26BE0"/>
    <w:multiLevelType w:val="hybridMultilevel"/>
    <w:tmpl w:val="5F46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C7A4F"/>
    <w:multiLevelType w:val="multilevel"/>
    <w:tmpl w:val="EB20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6D47EC"/>
    <w:multiLevelType w:val="hybridMultilevel"/>
    <w:tmpl w:val="B57A7B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CF69AA"/>
    <w:multiLevelType w:val="multilevel"/>
    <w:tmpl w:val="E8C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97D71DA"/>
    <w:multiLevelType w:val="hybridMultilevel"/>
    <w:tmpl w:val="2356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E6480D"/>
    <w:multiLevelType w:val="hybridMultilevel"/>
    <w:tmpl w:val="96F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9B3F08"/>
    <w:multiLevelType w:val="hybridMultilevel"/>
    <w:tmpl w:val="9216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
  </w:num>
  <w:num w:numId="4">
    <w:abstractNumId w:val="5"/>
  </w:num>
  <w:num w:numId="5">
    <w:abstractNumId w:val="13"/>
  </w:num>
  <w:num w:numId="6">
    <w:abstractNumId w:val="11"/>
  </w:num>
  <w:num w:numId="7">
    <w:abstractNumId w:val="9"/>
  </w:num>
  <w:num w:numId="8">
    <w:abstractNumId w:val="6"/>
  </w:num>
  <w:num w:numId="9">
    <w:abstractNumId w:val="15"/>
  </w:num>
  <w:num w:numId="10">
    <w:abstractNumId w:val="8"/>
  </w:num>
  <w:num w:numId="11">
    <w:abstractNumId w:val="2"/>
  </w:num>
  <w:num w:numId="12">
    <w:abstractNumId w:val="0"/>
  </w:num>
  <w:num w:numId="13">
    <w:abstractNumId w:val="14"/>
  </w:num>
  <w:num w:numId="14">
    <w:abstractNumId w:val="4"/>
  </w:num>
  <w:num w:numId="15">
    <w:abstractNumId w:val="12"/>
  </w:num>
  <w:num w:numId="16">
    <w:abstractNumId w:val="7"/>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AF"/>
    <w:rsid w:val="00004719"/>
    <w:rsid w:val="00020400"/>
    <w:rsid w:val="000E3053"/>
    <w:rsid w:val="001B559B"/>
    <w:rsid w:val="001E22A4"/>
    <w:rsid w:val="00207681"/>
    <w:rsid w:val="00245F6E"/>
    <w:rsid w:val="00254DF5"/>
    <w:rsid w:val="0026428B"/>
    <w:rsid w:val="002941AF"/>
    <w:rsid w:val="002944A0"/>
    <w:rsid w:val="00324FA7"/>
    <w:rsid w:val="00335C04"/>
    <w:rsid w:val="003954F9"/>
    <w:rsid w:val="00571B72"/>
    <w:rsid w:val="006E36FB"/>
    <w:rsid w:val="00733625"/>
    <w:rsid w:val="007535C9"/>
    <w:rsid w:val="00762C35"/>
    <w:rsid w:val="00784878"/>
    <w:rsid w:val="007D50D3"/>
    <w:rsid w:val="00887678"/>
    <w:rsid w:val="00A45114"/>
    <w:rsid w:val="00AA3A57"/>
    <w:rsid w:val="00AB0A31"/>
    <w:rsid w:val="00AF7718"/>
    <w:rsid w:val="00B04067"/>
    <w:rsid w:val="00B916B6"/>
    <w:rsid w:val="00BA7AA6"/>
    <w:rsid w:val="00BC2442"/>
    <w:rsid w:val="00BD7358"/>
    <w:rsid w:val="00CE1C83"/>
    <w:rsid w:val="00E06D99"/>
    <w:rsid w:val="00E426F5"/>
    <w:rsid w:val="00EA44BB"/>
    <w:rsid w:val="00F075FC"/>
    <w:rsid w:val="00F4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6F5"/>
    <w:pPr>
      <w:ind w:left="720"/>
      <w:contextualSpacing/>
    </w:pPr>
  </w:style>
  <w:style w:type="paragraph" w:styleId="FootnoteText">
    <w:name w:val="footnote text"/>
    <w:basedOn w:val="Normal"/>
    <w:link w:val="FootnoteTextChar"/>
    <w:uiPriority w:val="99"/>
    <w:semiHidden/>
    <w:unhideWhenUsed/>
    <w:rsid w:val="00B916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6B6"/>
    <w:rPr>
      <w:sz w:val="20"/>
      <w:szCs w:val="20"/>
      <w:lang w:val="fr-FR"/>
    </w:rPr>
  </w:style>
  <w:style w:type="character" w:styleId="FootnoteReference">
    <w:name w:val="footnote reference"/>
    <w:basedOn w:val="DefaultParagraphFont"/>
    <w:link w:val="Char2"/>
    <w:uiPriority w:val="99"/>
    <w:qFormat/>
    <w:rsid w:val="00B916B6"/>
    <w:rPr>
      <w:rFonts w:ascii="Times New Roman" w:hAnsi="Times New Roman" w:cs="Times New Roman"/>
      <w:sz w:val="16"/>
      <w:vertAlign w:val="superscript"/>
      <w:lang w:eastAsia="x-none"/>
    </w:rPr>
  </w:style>
  <w:style w:type="paragraph" w:customStyle="1" w:styleId="Char2">
    <w:name w:val="Char2"/>
    <w:basedOn w:val="Normal"/>
    <w:link w:val="FootnoteReference"/>
    <w:uiPriority w:val="99"/>
    <w:rsid w:val="00B916B6"/>
    <w:pPr>
      <w:spacing w:after="160" w:line="240" w:lineRule="exact"/>
    </w:pPr>
    <w:rPr>
      <w:rFonts w:ascii="Times New Roman" w:hAnsi="Times New Roman" w:cs="Times New Roman"/>
      <w:sz w:val="16"/>
      <w:vertAlign w:val="superscript"/>
      <w:lang w:val="en-US" w:eastAsia="x-none"/>
    </w:rPr>
  </w:style>
  <w:style w:type="character" w:styleId="Hyperlink">
    <w:name w:val="Hyperlink"/>
    <w:basedOn w:val="DefaultParagraphFont"/>
    <w:uiPriority w:val="99"/>
    <w:rsid w:val="00B916B6"/>
    <w:rPr>
      <w:rFonts w:cs="Times New Roman"/>
      <w:color w:val="0000FF"/>
      <w:u w:val="single"/>
    </w:rPr>
  </w:style>
  <w:style w:type="table" w:customStyle="1" w:styleId="TableGrid2">
    <w:name w:val="Table Grid2"/>
    <w:basedOn w:val="TableNormal"/>
    <w:next w:val="TableGrid"/>
    <w:uiPriority w:val="59"/>
    <w:rsid w:val="00B916B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91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6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D99"/>
    <w:rPr>
      <w:lang w:val="fr-FR"/>
    </w:rPr>
  </w:style>
  <w:style w:type="paragraph" w:styleId="Footer">
    <w:name w:val="footer"/>
    <w:basedOn w:val="Normal"/>
    <w:link w:val="FooterChar"/>
    <w:uiPriority w:val="99"/>
    <w:unhideWhenUsed/>
    <w:rsid w:val="00E06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D99"/>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6F5"/>
    <w:pPr>
      <w:ind w:left="720"/>
      <w:contextualSpacing/>
    </w:pPr>
  </w:style>
  <w:style w:type="paragraph" w:styleId="FootnoteText">
    <w:name w:val="footnote text"/>
    <w:basedOn w:val="Normal"/>
    <w:link w:val="FootnoteTextChar"/>
    <w:uiPriority w:val="99"/>
    <w:semiHidden/>
    <w:unhideWhenUsed/>
    <w:rsid w:val="00B916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6B6"/>
    <w:rPr>
      <w:sz w:val="20"/>
      <w:szCs w:val="20"/>
      <w:lang w:val="fr-FR"/>
    </w:rPr>
  </w:style>
  <w:style w:type="character" w:styleId="FootnoteReference">
    <w:name w:val="footnote reference"/>
    <w:basedOn w:val="DefaultParagraphFont"/>
    <w:link w:val="Char2"/>
    <w:uiPriority w:val="99"/>
    <w:qFormat/>
    <w:rsid w:val="00B916B6"/>
    <w:rPr>
      <w:rFonts w:ascii="Times New Roman" w:hAnsi="Times New Roman" w:cs="Times New Roman"/>
      <w:sz w:val="16"/>
      <w:vertAlign w:val="superscript"/>
      <w:lang w:eastAsia="x-none"/>
    </w:rPr>
  </w:style>
  <w:style w:type="paragraph" w:customStyle="1" w:styleId="Char2">
    <w:name w:val="Char2"/>
    <w:basedOn w:val="Normal"/>
    <w:link w:val="FootnoteReference"/>
    <w:uiPriority w:val="99"/>
    <w:rsid w:val="00B916B6"/>
    <w:pPr>
      <w:spacing w:after="160" w:line="240" w:lineRule="exact"/>
    </w:pPr>
    <w:rPr>
      <w:rFonts w:ascii="Times New Roman" w:hAnsi="Times New Roman" w:cs="Times New Roman"/>
      <w:sz w:val="16"/>
      <w:vertAlign w:val="superscript"/>
      <w:lang w:val="en-US" w:eastAsia="x-none"/>
    </w:rPr>
  </w:style>
  <w:style w:type="character" w:styleId="Hyperlink">
    <w:name w:val="Hyperlink"/>
    <w:basedOn w:val="DefaultParagraphFont"/>
    <w:uiPriority w:val="99"/>
    <w:rsid w:val="00B916B6"/>
    <w:rPr>
      <w:rFonts w:cs="Times New Roman"/>
      <w:color w:val="0000FF"/>
      <w:u w:val="single"/>
    </w:rPr>
  </w:style>
  <w:style w:type="table" w:customStyle="1" w:styleId="TableGrid2">
    <w:name w:val="Table Grid2"/>
    <w:basedOn w:val="TableNormal"/>
    <w:next w:val="TableGrid"/>
    <w:uiPriority w:val="59"/>
    <w:rsid w:val="00B916B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91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6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D99"/>
    <w:rPr>
      <w:lang w:val="fr-FR"/>
    </w:rPr>
  </w:style>
  <w:style w:type="paragraph" w:styleId="Footer">
    <w:name w:val="footer"/>
    <w:basedOn w:val="Normal"/>
    <w:link w:val="FooterChar"/>
    <w:uiPriority w:val="99"/>
    <w:unhideWhenUsed/>
    <w:rsid w:val="00E06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D9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journalists.net" TargetMode="External"/><Relationship Id="rId5" Type="http://schemas.openxmlformats.org/officeDocument/2006/relationships/settings" Target="settings.xml"/><Relationship Id="rId10" Type="http://schemas.openxmlformats.org/officeDocument/2006/relationships/hyperlink" Target="http://safejournalists.net/portfolios/2018-reports-published/" TargetMode="External"/><Relationship Id="rId4" Type="http://schemas.microsoft.com/office/2007/relationships/stylesWithEffects" Target="stylesWithEffects.xml"/><Relationship Id="rId9" Type="http://schemas.openxmlformats.org/officeDocument/2006/relationships/hyperlink" Target="https://safejournalists.net/homepa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fejournalists.net/wp-content/uploads/2018/12/indicators_on_the_level_of_media_freedom_WB_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F291-DF93-40D5-BEA1-EF3F55F9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Vasic-Nikolic NUNS</dc:creator>
  <cp:lastModifiedBy>Maja Vasic-Nikolic NUNS</cp:lastModifiedBy>
  <cp:revision>2</cp:revision>
  <dcterms:created xsi:type="dcterms:W3CDTF">2020-03-06T15:57:00Z</dcterms:created>
  <dcterms:modified xsi:type="dcterms:W3CDTF">2020-03-06T15:57:00Z</dcterms:modified>
</cp:coreProperties>
</file>